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50D591" w14:textId="5F0A6E6D" w:rsidR="001C4128" w:rsidRPr="00CC4498" w:rsidRDefault="005C3B54" w:rsidP="005838A6">
      <w:pPr>
        <w:pStyle w:val="NHSHeading"/>
        <w:spacing w:before="0" w:after="240"/>
        <w:jc w:val="both"/>
        <w:rPr>
          <w:rFonts w:cs="Arial"/>
          <w:b w:val="0"/>
          <w:bCs/>
          <w:color w:val="000000" w:themeColor="text1"/>
          <w:szCs w:val="28"/>
        </w:rPr>
      </w:pPr>
      <w:r w:rsidRPr="00CC4498">
        <w:rPr>
          <w:rFonts w:cs="Arial"/>
          <w:szCs w:val="28"/>
        </w:rPr>
        <w:t xml:space="preserve">Transformation of </w:t>
      </w:r>
      <w:r w:rsidR="001C4128" w:rsidRPr="00CC4498">
        <w:rPr>
          <w:rFonts w:cs="Arial"/>
          <w:szCs w:val="28"/>
        </w:rPr>
        <w:t xml:space="preserve">Surrey’s emotional wellbeing and mental health service for children and young people </w:t>
      </w:r>
    </w:p>
    <w:p w14:paraId="2081806A" w14:textId="731C5853" w:rsidR="00BA2276" w:rsidRPr="00CC4498" w:rsidRDefault="00BA2276" w:rsidP="007B1060">
      <w:pPr>
        <w:rPr>
          <w:rFonts w:ascii="Arial" w:hAnsi="Arial" w:cs="Arial"/>
        </w:rPr>
      </w:pPr>
      <w:r w:rsidRPr="00CC4498">
        <w:rPr>
          <w:rFonts w:ascii="Arial" w:hAnsi="Arial" w:cs="Arial"/>
          <w:b/>
          <w:bCs/>
          <w:color w:val="4472C4" w:themeColor="accent1"/>
        </w:rPr>
        <w:t xml:space="preserve">Background </w:t>
      </w:r>
      <w:r w:rsidR="00C42920" w:rsidRPr="00CC4498">
        <w:rPr>
          <w:rFonts w:ascii="Arial" w:hAnsi="Arial" w:cs="Arial"/>
          <w:b/>
          <w:bCs/>
          <w:color w:val="4472C4" w:themeColor="accent1"/>
        </w:rPr>
        <w:t>and context</w:t>
      </w:r>
    </w:p>
    <w:p w14:paraId="7962D552" w14:textId="77777777" w:rsidR="006B3FC7" w:rsidRPr="00C42920" w:rsidRDefault="006B3FC7" w:rsidP="006B3FC7">
      <w:pPr>
        <w:rPr>
          <w:rFonts w:ascii="Arial" w:hAnsi="Arial" w:cs="Arial"/>
          <w:sz w:val="22"/>
          <w:szCs w:val="22"/>
        </w:rPr>
      </w:pPr>
    </w:p>
    <w:p w14:paraId="6696432B" w14:textId="4C79D811" w:rsidR="006B3FC7" w:rsidRPr="00C42920" w:rsidRDefault="006B3FC7" w:rsidP="006B3FC7">
      <w:pPr>
        <w:rPr>
          <w:rFonts w:ascii="Arial" w:hAnsi="Arial" w:cs="Arial"/>
          <w:sz w:val="22"/>
          <w:szCs w:val="22"/>
        </w:rPr>
      </w:pPr>
      <w:r w:rsidRPr="00C42920">
        <w:rPr>
          <w:rFonts w:ascii="Arial" w:hAnsi="Arial" w:cs="Arial"/>
          <w:sz w:val="22"/>
          <w:szCs w:val="22"/>
        </w:rPr>
        <w:t xml:space="preserve">In the past children and young people have often not received any help until their needs have become overwhelming or they have received a clinical diagnosis. There has been little preventative support available, nor have young people received timely help when experiencing early difficulties. There have been very long waits for clinical services, and support has not been accessible when and where children and young people want it. We want to change this. </w:t>
      </w:r>
    </w:p>
    <w:p w14:paraId="6371D6D8" w14:textId="77777777" w:rsidR="006B3FC7" w:rsidRPr="00C42920" w:rsidRDefault="006B3FC7" w:rsidP="006B3FC7">
      <w:pPr>
        <w:rPr>
          <w:rFonts w:ascii="Arial" w:hAnsi="Arial" w:cs="Arial"/>
          <w:sz w:val="22"/>
          <w:szCs w:val="22"/>
        </w:rPr>
      </w:pPr>
    </w:p>
    <w:p w14:paraId="2D9BC8FA" w14:textId="5F9EA020" w:rsidR="006B3FC7" w:rsidRPr="00C42920" w:rsidRDefault="006B3FC7" w:rsidP="006B3FC7">
      <w:pPr>
        <w:rPr>
          <w:rFonts w:ascii="Arial" w:hAnsi="Arial" w:cs="Arial"/>
          <w:sz w:val="22"/>
          <w:szCs w:val="22"/>
        </w:rPr>
      </w:pPr>
      <w:r w:rsidRPr="00C42920">
        <w:rPr>
          <w:rFonts w:ascii="Arial" w:hAnsi="Arial" w:cs="Arial"/>
          <w:sz w:val="22"/>
          <w:szCs w:val="22"/>
        </w:rPr>
        <w:t xml:space="preserve">Young people have told us that they want to be helped by people they know and trust, and will often prefer a non-clinical service. In the first instance, young people will be supported near where they live by adults they trust, who are trained to listen to them, help them decide what they need, and agree goals to work towards. As much as possible support will be brought to the young person, so they do not have to be passed from service to service. Clinical colleagues will support the work of these community-based practitioners, ensuring that the right expertise is available across the system. Everyone will seek to involve parents and other loved ones in supporting the young people wherever possible. </w:t>
      </w:r>
    </w:p>
    <w:p w14:paraId="6AD7B1E9" w14:textId="77777777" w:rsidR="006B3FC7" w:rsidRPr="00C42920" w:rsidRDefault="006B3FC7" w:rsidP="006B3FC7">
      <w:pPr>
        <w:rPr>
          <w:rFonts w:ascii="Arial" w:hAnsi="Arial" w:cs="Arial"/>
          <w:b/>
          <w:bCs/>
          <w:color w:val="4472C4" w:themeColor="accent1"/>
          <w:sz w:val="22"/>
          <w:szCs w:val="22"/>
        </w:rPr>
      </w:pPr>
    </w:p>
    <w:p w14:paraId="0EDB3450" w14:textId="2B9C7890" w:rsidR="006B3FC7" w:rsidRPr="00CC4498" w:rsidRDefault="006B3FC7" w:rsidP="006B3FC7">
      <w:pPr>
        <w:rPr>
          <w:rFonts w:ascii="Arial" w:hAnsi="Arial" w:cs="Arial"/>
          <w:b/>
          <w:bCs/>
          <w:color w:val="4472C4" w:themeColor="accent1"/>
        </w:rPr>
      </w:pPr>
      <w:r w:rsidRPr="00CC4498">
        <w:rPr>
          <w:rFonts w:ascii="Arial" w:hAnsi="Arial" w:cs="Arial"/>
          <w:b/>
          <w:bCs/>
          <w:color w:val="4472C4" w:themeColor="accent1"/>
        </w:rPr>
        <w:t>Our new approach</w:t>
      </w:r>
    </w:p>
    <w:p w14:paraId="2CCA04F4" w14:textId="77777777" w:rsidR="00C42920" w:rsidRPr="00C42920" w:rsidRDefault="00C42920" w:rsidP="006B3FC7">
      <w:pPr>
        <w:rPr>
          <w:rFonts w:ascii="Arial" w:hAnsi="Arial" w:cs="Arial"/>
          <w:b/>
          <w:bCs/>
          <w:color w:val="4472C4" w:themeColor="accent1"/>
          <w:sz w:val="22"/>
          <w:szCs w:val="22"/>
        </w:rPr>
      </w:pPr>
    </w:p>
    <w:p w14:paraId="0A72A866" w14:textId="77777777" w:rsidR="006B3FC7" w:rsidRPr="00C42920" w:rsidRDefault="006B3FC7" w:rsidP="006B3FC7">
      <w:pPr>
        <w:rPr>
          <w:rFonts w:ascii="Arial" w:hAnsi="Arial" w:cs="Arial"/>
          <w:sz w:val="22"/>
          <w:szCs w:val="22"/>
        </w:rPr>
      </w:pPr>
      <w:r w:rsidRPr="00C42920">
        <w:rPr>
          <w:rFonts w:ascii="Arial" w:hAnsi="Arial" w:cs="Arial"/>
          <w:color w:val="000000" w:themeColor="text1"/>
          <w:sz w:val="22"/>
          <w:szCs w:val="22"/>
        </w:rPr>
        <w:t>We want to change the way we work to provide the support that children and young people want and need, where they want and need it, and in a way which best suits them. We will continue to listen to children and young people, their parents and carers and people who work with our services (like schools, GPs, sports clubs and youth groups) to see how we can develop and improve our services.</w:t>
      </w:r>
    </w:p>
    <w:p w14:paraId="4510F758" w14:textId="77777777" w:rsidR="006B3FC7" w:rsidRPr="00C42920" w:rsidRDefault="006B3FC7" w:rsidP="006B3FC7">
      <w:pPr>
        <w:rPr>
          <w:rFonts w:ascii="Arial" w:hAnsi="Arial" w:cs="Arial"/>
          <w:sz w:val="22"/>
          <w:szCs w:val="22"/>
        </w:rPr>
      </w:pPr>
    </w:p>
    <w:p w14:paraId="6BB30188" w14:textId="12AB9F36" w:rsidR="006B3FC7" w:rsidRPr="00C42920" w:rsidRDefault="006B3FC7" w:rsidP="006B3FC7">
      <w:pPr>
        <w:rPr>
          <w:rFonts w:ascii="Arial" w:hAnsi="Arial" w:cs="Arial"/>
          <w:sz w:val="22"/>
          <w:szCs w:val="22"/>
        </w:rPr>
      </w:pPr>
      <w:r w:rsidRPr="00C42920">
        <w:rPr>
          <w:rFonts w:ascii="Arial" w:hAnsi="Arial" w:cs="Arial"/>
          <w:sz w:val="22"/>
          <w:szCs w:val="22"/>
        </w:rPr>
        <w:t xml:space="preserve">Our new approach will be underpinned by a new service delivery model called the THRIVE Framework for System Change (Wolpert et el., 2019.)  Its main emphasis is on giving children and young people a central voice in decisions about their care. We will also start to develop a commonly used language across children’s services. </w:t>
      </w:r>
    </w:p>
    <w:p w14:paraId="04E1EA90" w14:textId="77777777" w:rsidR="006B3FC7" w:rsidRPr="00C42920" w:rsidRDefault="006B3FC7" w:rsidP="006B3FC7">
      <w:pPr>
        <w:rPr>
          <w:rFonts w:ascii="Arial" w:hAnsi="Arial" w:cs="Arial"/>
          <w:sz w:val="22"/>
          <w:szCs w:val="22"/>
        </w:rPr>
      </w:pPr>
    </w:p>
    <w:p w14:paraId="4D4EAC40" w14:textId="69F050FB" w:rsidR="006B3FC7" w:rsidRPr="00C42920" w:rsidRDefault="006B3FC7" w:rsidP="006B3FC7">
      <w:pPr>
        <w:rPr>
          <w:rFonts w:ascii="Arial" w:eastAsia="Times New Roman" w:hAnsi="Arial" w:cs="Arial"/>
          <w:sz w:val="22"/>
          <w:szCs w:val="22"/>
          <w:shd w:val="clear" w:color="auto" w:fill="FFFFFF"/>
        </w:rPr>
      </w:pPr>
      <w:r w:rsidRPr="00C42920">
        <w:rPr>
          <w:rFonts w:ascii="Arial" w:hAnsi="Arial" w:cs="Arial"/>
          <w:sz w:val="22"/>
          <w:szCs w:val="22"/>
        </w:rPr>
        <w:t xml:space="preserve">THRIVE conceptualises </w:t>
      </w:r>
      <w:r w:rsidRPr="00C42920">
        <w:rPr>
          <w:rFonts w:ascii="Arial" w:eastAsia="Times New Roman" w:hAnsi="Arial" w:cs="Arial"/>
          <w:sz w:val="22"/>
          <w:szCs w:val="22"/>
          <w:shd w:val="clear" w:color="auto" w:fill="FFFFFF"/>
        </w:rPr>
        <w:t>the mental health and wellbeing needs of children, young people and families in terms of five different needs-based groupings:</w:t>
      </w:r>
    </w:p>
    <w:p w14:paraId="435F8FA4" w14:textId="77777777" w:rsidR="006B3FC7" w:rsidRPr="00C42920" w:rsidRDefault="006B3FC7" w:rsidP="006B3FC7">
      <w:pPr>
        <w:rPr>
          <w:rFonts w:ascii="Arial" w:hAnsi="Arial" w:cs="Arial"/>
          <w:sz w:val="22"/>
          <w:szCs w:val="22"/>
        </w:rPr>
      </w:pPr>
    </w:p>
    <w:p w14:paraId="5E32F82D" w14:textId="77777777" w:rsidR="006B3FC7" w:rsidRPr="00C42920" w:rsidRDefault="006B3FC7" w:rsidP="006B3FC7">
      <w:pPr>
        <w:pStyle w:val="ListParagraph"/>
        <w:numPr>
          <w:ilvl w:val="0"/>
          <w:numId w:val="7"/>
        </w:numPr>
        <w:rPr>
          <w:rFonts w:cs="Arial"/>
          <w:color w:val="000000" w:themeColor="text1"/>
          <w:sz w:val="22"/>
          <w:szCs w:val="22"/>
        </w:rPr>
      </w:pPr>
      <w:r w:rsidRPr="00C42920">
        <w:rPr>
          <w:rFonts w:cs="Arial"/>
          <w:color w:val="000000" w:themeColor="text1"/>
          <w:sz w:val="22"/>
          <w:szCs w:val="22"/>
        </w:rPr>
        <w:t>those who need advice and signposting to information and support – we call this ‘Getting Advice’</w:t>
      </w:r>
    </w:p>
    <w:p w14:paraId="6467C9E3" w14:textId="77777777" w:rsidR="006B3FC7" w:rsidRPr="00C42920" w:rsidRDefault="006B3FC7" w:rsidP="006B3FC7">
      <w:pPr>
        <w:pStyle w:val="ListParagraph"/>
        <w:numPr>
          <w:ilvl w:val="0"/>
          <w:numId w:val="7"/>
        </w:numPr>
        <w:rPr>
          <w:rFonts w:cs="Arial"/>
          <w:color w:val="000000" w:themeColor="text1"/>
          <w:sz w:val="22"/>
          <w:szCs w:val="22"/>
        </w:rPr>
      </w:pPr>
      <w:r w:rsidRPr="00C42920">
        <w:rPr>
          <w:rFonts w:cs="Arial"/>
          <w:color w:val="000000" w:themeColor="text1"/>
          <w:sz w:val="22"/>
          <w:szCs w:val="22"/>
        </w:rPr>
        <w:t>those who need focused, goals-based input (such as overcoming anxiety in social settings) – we call this ‘Getting Help’</w:t>
      </w:r>
    </w:p>
    <w:p w14:paraId="7CB8E6BF" w14:textId="77777777" w:rsidR="006B3FC7" w:rsidRPr="00C42920" w:rsidRDefault="006B3FC7" w:rsidP="006B3FC7">
      <w:pPr>
        <w:pStyle w:val="ListParagraph"/>
        <w:numPr>
          <w:ilvl w:val="0"/>
          <w:numId w:val="7"/>
        </w:numPr>
        <w:rPr>
          <w:rFonts w:cs="Arial"/>
          <w:color w:val="000000" w:themeColor="text1"/>
          <w:sz w:val="22"/>
          <w:szCs w:val="22"/>
        </w:rPr>
      </w:pPr>
      <w:r w:rsidRPr="00C42920">
        <w:rPr>
          <w:rFonts w:cs="Arial"/>
          <w:color w:val="000000" w:themeColor="text1"/>
          <w:sz w:val="22"/>
          <w:szCs w:val="22"/>
        </w:rPr>
        <w:t>those who need more extensive and specialised goals-based help (</w:t>
      </w:r>
      <w:r w:rsidRPr="00C42920">
        <w:rPr>
          <w:rFonts w:cs="Arial"/>
          <w:sz w:val="22"/>
          <w:szCs w:val="22"/>
        </w:rPr>
        <w:t>such as struggling with eating disorders)</w:t>
      </w:r>
      <w:r w:rsidRPr="00C42920">
        <w:rPr>
          <w:rFonts w:cs="Arial"/>
          <w:color w:val="000000" w:themeColor="text1"/>
          <w:sz w:val="22"/>
          <w:szCs w:val="22"/>
        </w:rPr>
        <w:t xml:space="preserve"> – we call this ‘Getting More Help’</w:t>
      </w:r>
    </w:p>
    <w:p w14:paraId="5C79330F" w14:textId="77777777" w:rsidR="006B3FC7" w:rsidRPr="00C42920" w:rsidRDefault="006B3FC7" w:rsidP="006B3FC7">
      <w:pPr>
        <w:pStyle w:val="ListParagraph"/>
        <w:numPr>
          <w:ilvl w:val="0"/>
          <w:numId w:val="7"/>
        </w:numPr>
        <w:rPr>
          <w:rFonts w:cs="Arial"/>
          <w:color w:val="000000" w:themeColor="text1"/>
          <w:sz w:val="22"/>
          <w:szCs w:val="22"/>
        </w:rPr>
      </w:pPr>
      <w:r w:rsidRPr="00C42920">
        <w:rPr>
          <w:rFonts w:cs="Arial"/>
          <w:color w:val="000000" w:themeColor="text1"/>
          <w:sz w:val="22"/>
          <w:szCs w:val="22"/>
        </w:rPr>
        <w:t>those who have been unable to use help, or for whom help has not resolved their difficulties, but are still of real concern to professionals and those that love them (such as homeless children or children not in education) – we call this ‘Getting Risk Support’</w:t>
      </w:r>
    </w:p>
    <w:p w14:paraId="30A8A216" w14:textId="77777777" w:rsidR="006B3FC7" w:rsidRPr="00C42920" w:rsidRDefault="006B3FC7" w:rsidP="006B3FC7">
      <w:pPr>
        <w:pStyle w:val="ListParagraph"/>
        <w:numPr>
          <w:ilvl w:val="0"/>
          <w:numId w:val="7"/>
        </w:numPr>
        <w:rPr>
          <w:rFonts w:cs="Arial"/>
          <w:color w:val="000000" w:themeColor="text1"/>
          <w:sz w:val="22"/>
          <w:szCs w:val="22"/>
        </w:rPr>
      </w:pPr>
      <w:r w:rsidRPr="00C42920">
        <w:rPr>
          <w:rFonts w:cs="Arial"/>
          <w:color w:val="000000" w:themeColor="text1"/>
          <w:sz w:val="22"/>
          <w:szCs w:val="22"/>
        </w:rPr>
        <w:t>as well as those who will benefit from prevention and promotion strategies that will help them maintain their own mental wellbeing. We call this ‘Thriving’.</w:t>
      </w:r>
    </w:p>
    <w:p w14:paraId="21616629" w14:textId="77777777" w:rsidR="00CC4498" w:rsidRDefault="00CC4498" w:rsidP="006B3FC7">
      <w:pPr>
        <w:rPr>
          <w:rFonts w:ascii="Arial" w:hAnsi="Arial" w:cs="Arial"/>
          <w:color w:val="000000" w:themeColor="text1"/>
          <w:sz w:val="22"/>
          <w:szCs w:val="22"/>
        </w:rPr>
      </w:pPr>
    </w:p>
    <w:p w14:paraId="505F0573" w14:textId="4BE81459" w:rsidR="006B3FC7" w:rsidRPr="00C42920" w:rsidRDefault="006B3FC7" w:rsidP="006B3FC7">
      <w:pPr>
        <w:rPr>
          <w:rFonts w:ascii="Arial" w:hAnsi="Arial" w:cs="Arial"/>
          <w:color w:val="000000" w:themeColor="text1"/>
          <w:sz w:val="22"/>
          <w:szCs w:val="22"/>
        </w:rPr>
      </w:pPr>
      <w:r w:rsidRPr="00C42920">
        <w:rPr>
          <w:rFonts w:ascii="Arial" w:hAnsi="Arial" w:cs="Arial"/>
          <w:color w:val="000000" w:themeColor="text1"/>
          <w:sz w:val="22"/>
          <w:szCs w:val="22"/>
        </w:rPr>
        <w:t xml:space="preserve">You can see an animation about our new approach at: </w:t>
      </w:r>
      <w:hyperlink r:id="rId8" w:history="1">
        <w:r w:rsidRPr="00C42920">
          <w:rPr>
            <w:rStyle w:val="Hyperlink"/>
            <w:rFonts w:ascii="Arial" w:hAnsi="Arial" w:cs="Arial"/>
            <w:sz w:val="22"/>
            <w:szCs w:val="22"/>
          </w:rPr>
          <w:t>https://www.youtube.com/watch?v=ARAaiEoVpjQ&amp;feature=youtu.be</w:t>
        </w:r>
      </w:hyperlink>
      <w:r w:rsidRPr="00C42920">
        <w:rPr>
          <w:rFonts w:ascii="Arial" w:hAnsi="Arial" w:cs="Arial"/>
          <w:color w:val="000000" w:themeColor="text1"/>
          <w:sz w:val="22"/>
          <w:szCs w:val="22"/>
        </w:rPr>
        <w:t xml:space="preserve">] </w:t>
      </w:r>
    </w:p>
    <w:p w14:paraId="4569761A" w14:textId="77777777" w:rsidR="00C42920" w:rsidRDefault="00C42920">
      <w:pPr>
        <w:rPr>
          <w:rFonts w:ascii="Arial" w:eastAsia="Arial Unicode MS" w:hAnsi="Arial" w:cs="Arial"/>
          <w:b/>
          <w:bCs/>
          <w:color w:val="4472C4" w:themeColor="accent1"/>
          <w:sz w:val="22"/>
          <w:szCs w:val="22"/>
          <w:u w:color="000000"/>
          <w:bdr w:val="nil"/>
          <w:lang w:val="en-US" w:eastAsia="en-GB"/>
        </w:rPr>
      </w:pPr>
      <w:r>
        <w:rPr>
          <w:rFonts w:ascii="Arial" w:hAnsi="Arial" w:cs="Arial"/>
          <w:b/>
          <w:bCs/>
          <w:color w:val="4472C4" w:themeColor="accent1"/>
        </w:rPr>
        <w:br w:type="page"/>
      </w:r>
    </w:p>
    <w:p w14:paraId="0037B159" w14:textId="32BD56FE" w:rsidR="00C42920" w:rsidRPr="00CC4498" w:rsidRDefault="006B3FC7" w:rsidP="00FE4AB3">
      <w:pPr>
        <w:pStyle w:val="BodyA"/>
        <w:spacing w:beforeLines="120" w:before="288" w:after="0" w:line="240" w:lineRule="auto"/>
        <w:rPr>
          <w:rFonts w:ascii="Arial" w:hAnsi="Arial" w:cs="Arial"/>
          <w:b/>
          <w:bCs/>
          <w:color w:val="4472C4" w:themeColor="accent1"/>
          <w:sz w:val="24"/>
          <w:szCs w:val="24"/>
        </w:rPr>
      </w:pPr>
      <w:r w:rsidRPr="00CC4498">
        <w:rPr>
          <w:rFonts w:ascii="Arial" w:hAnsi="Arial" w:cs="Arial"/>
          <w:b/>
          <w:bCs/>
          <w:color w:val="4472C4" w:themeColor="accent1"/>
          <w:sz w:val="24"/>
          <w:szCs w:val="24"/>
        </w:rPr>
        <w:lastRenderedPageBreak/>
        <w:t xml:space="preserve">The </w:t>
      </w:r>
      <w:r w:rsidR="00C42920" w:rsidRPr="00CC4498">
        <w:rPr>
          <w:rFonts w:ascii="Arial" w:hAnsi="Arial" w:cs="Arial"/>
          <w:b/>
          <w:bCs/>
          <w:color w:val="4472C4" w:themeColor="accent1"/>
          <w:sz w:val="24"/>
          <w:szCs w:val="24"/>
        </w:rPr>
        <w:t xml:space="preserve">new </w:t>
      </w:r>
      <w:r w:rsidRPr="00CC4498">
        <w:rPr>
          <w:rFonts w:ascii="Arial" w:hAnsi="Arial" w:cs="Arial"/>
          <w:b/>
          <w:bCs/>
          <w:color w:val="4472C4" w:themeColor="accent1"/>
          <w:sz w:val="24"/>
          <w:szCs w:val="24"/>
        </w:rPr>
        <w:t>alliance</w:t>
      </w:r>
      <w:r w:rsidR="00C42920" w:rsidRPr="00CC4498">
        <w:rPr>
          <w:rFonts w:ascii="Arial" w:hAnsi="Arial" w:cs="Arial"/>
          <w:b/>
          <w:bCs/>
          <w:color w:val="4472C4" w:themeColor="accent1"/>
          <w:sz w:val="24"/>
          <w:szCs w:val="24"/>
        </w:rPr>
        <w:br/>
      </w:r>
    </w:p>
    <w:p w14:paraId="02A5B2C7" w14:textId="7AB004D0" w:rsidR="006B3FC7" w:rsidRPr="00C42920" w:rsidRDefault="00AA6395" w:rsidP="006B3FC7">
      <w:pPr>
        <w:pStyle w:val="BodyA"/>
        <w:spacing w:before="30" w:after="0" w:line="240" w:lineRule="auto"/>
        <w:rPr>
          <w:rFonts w:ascii="Arial" w:hAnsi="Arial" w:cs="Arial"/>
          <w:color w:val="auto"/>
        </w:rPr>
      </w:pPr>
      <w:r w:rsidRPr="00C42920">
        <w:rPr>
          <w:rFonts w:ascii="Arial" w:hAnsi="Arial" w:cs="Arial"/>
        </w:rPr>
        <w:t xml:space="preserve">The </w:t>
      </w:r>
      <w:r w:rsidR="006B3FC7" w:rsidRPr="00C42920">
        <w:rPr>
          <w:rFonts w:ascii="Arial" w:hAnsi="Arial" w:cs="Arial"/>
        </w:rPr>
        <w:t xml:space="preserve">new services will be provided by an </w:t>
      </w:r>
      <w:r w:rsidRPr="00C42920">
        <w:rPr>
          <w:rFonts w:ascii="Arial" w:hAnsi="Arial" w:cs="Arial"/>
        </w:rPr>
        <w:t>alliance of partners includ</w:t>
      </w:r>
      <w:r w:rsidR="006B3FC7" w:rsidRPr="00C42920">
        <w:rPr>
          <w:rFonts w:ascii="Arial" w:hAnsi="Arial" w:cs="Arial"/>
        </w:rPr>
        <w:t>ing</w:t>
      </w:r>
      <w:r w:rsidRPr="00C42920">
        <w:rPr>
          <w:rFonts w:ascii="Arial" w:hAnsi="Arial" w:cs="Arial"/>
        </w:rPr>
        <w:t xml:space="preserve"> The </w:t>
      </w:r>
      <w:proofErr w:type="spellStart"/>
      <w:r w:rsidRPr="00C42920">
        <w:rPr>
          <w:rFonts w:ascii="Arial" w:hAnsi="Arial" w:cs="Arial"/>
        </w:rPr>
        <w:t>Tavistock</w:t>
      </w:r>
      <w:proofErr w:type="spellEnd"/>
      <w:r w:rsidRPr="00C42920">
        <w:rPr>
          <w:rFonts w:ascii="Arial" w:hAnsi="Arial" w:cs="Arial"/>
        </w:rPr>
        <w:t xml:space="preserve"> and Portman NHS Trust, </w:t>
      </w:r>
      <w:r w:rsidR="001F5C17" w:rsidRPr="00C42920">
        <w:rPr>
          <w:rFonts w:ascii="Arial" w:hAnsi="Arial" w:cs="Arial"/>
        </w:rPr>
        <w:t xml:space="preserve">Surrey and Borders Partnership NHS Foundation Trust, </w:t>
      </w:r>
      <w:r w:rsidRPr="00C42920">
        <w:rPr>
          <w:rFonts w:ascii="Arial" w:hAnsi="Arial" w:cs="Arial"/>
        </w:rPr>
        <w:t xml:space="preserve">and </w:t>
      </w:r>
      <w:r w:rsidR="00FE4AB3" w:rsidRPr="00C42920">
        <w:rPr>
          <w:rFonts w:ascii="Arial" w:eastAsia="Times New Roman" w:hAnsi="Arial" w:cs="Arial"/>
          <w:color w:val="auto"/>
          <w:lang w:eastAsia="en-US"/>
        </w:rPr>
        <w:t>The Surrey Wellbeing Partnership,</w:t>
      </w:r>
      <w:r w:rsidR="00FE4AB3" w:rsidRPr="00C42920">
        <w:rPr>
          <w:rFonts w:ascii="Arial" w:eastAsia="Times New Roman" w:hAnsi="Arial" w:cs="Arial"/>
          <w:b/>
          <w:bCs/>
          <w:color w:val="auto"/>
          <w:lang w:eastAsia="en-US"/>
        </w:rPr>
        <w:t xml:space="preserve"> </w:t>
      </w:r>
      <w:r w:rsidR="00FE4AB3" w:rsidRPr="00C42920">
        <w:rPr>
          <w:rFonts w:ascii="Arial" w:eastAsia="Times New Roman" w:hAnsi="Arial" w:cs="Arial"/>
          <w:color w:val="auto"/>
          <w:lang w:eastAsia="en-US"/>
        </w:rPr>
        <w:t>a group of 13 local and national voluntary sector organisations</w:t>
      </w:r>
      <w:r w:rsidR="00FE4AB3" w:rsidRPr="00C42920">
        <w:rPr>
          <w:rFonts w:ascii="Arial" w:hAnsi="Arial" w:cs="Arial"/>
          <w:color w:val="auto"/>
          <w:lang w:eastAsia="en-US"/>
        </w:rPr>
        <w:t>.</w:t>
      </w:r>
      <w:r w:rsidR="00C42920">
        <w:rPr>
          <w:rFonts w:ascii="Arial" w:hAnsi="Arial" w:cs="Arial"/>
          <w:color w:val="auto"/>
          <w:lang w:eastAsia="en-US"/>
        </w:rPr>
        <w:t xml:space="preserve"> </w:t>
      </w:r>
      <w:r w:rsidR="006B3FC7" w:rsidRPr="00C42920">
        <w:rPr>
          <w:rFonts w:ascii="Arial" w:hAnsi="Arial" w:cs="Arial"/>
          <w:color w:val="auto"/>
        </w:rPr>
        <w:t xml:space="preserve">These are </w:t>
      </w:r>
      <w:r w:rsidR="006B3FC7" w:rsidRPr="00C42920">
        <w:rPr>
          <w:rFonts w:ascii="Arial" w:eastAsia="Times New Roman" w:hAnsi="Arial" w:cs="Arial"/>
          <w:color w:val="auto"/>
          <w:lang w:eastAsia="en-US"/>
        </w:rPr>
        <w:t xml:space="preserve">Barnardo’s, </w:t>
      </w:r>
      <w:r w:rsidR="006B3FC7" w:rsidRPr="00C42920">
        <w:rPr>
          <w:rFonts w:ascii="Arial" w:hAnsi="Arial" w:cs="Arial"/>
        </w:rPr>
        <w:t xml:space="preserve">The East to West Trust, The Eikon Charity, Emerge, Learning Space, Leatherhead Youth Project, The Matrix Trust, The National Autistic Society, Peer Productions, Relate West Surrey, Step by Step Partnership Ltd, Surrey Care Trust and YMCA East Surrey. </w:t>
      </w:r>
    </w:p>
    <w:p w14:paraId="20046CE1" w14:textId="3A22241A" w:rsidR="00AA6395" w:rsidRPr="00C42920" w:rsidRDefault="00C42920" w:rsidP="00FE4AB3">
      <w:pPr>
        <w:pStyle w:val="BodyA"/>
        <w:spacing w:beforeLines="120" w:before="288" w:after="0" w:line="240" w:lineRule="auto"/>
        <w:rPr>
          <w:rFonts w:ascii="Arial" w:hAnsi="Arial" w:cs="Arial"/>
          <w:color w:val="auto"/>
        </w:rPr>
      </w:pPr>
      <w:r>
        <w:rPr>
          <w:rFonts w:ascii="Arial" w:hAnsi="Arial" w:cs="Arial"/>
        </w:rPr>
        <w:t xml:space="preserve">We </w:t>
      </w:r>
      <w:r w:rsidR="00AA6395" w:rsidRPr="00C42920">
        <w:rPr>
          <w:rFonts w:ascii="Arial" w:hAnsi="Arial" w:cs="Arial"/>
        </w:rPr>
        <w:t>will work together to advise, help and support children, young people and their families to thrive through the following services:</w:t>
      </w:r>
    </w:p>
    <w:p w14:paraId="4E893296" w14:textId="77777777" w:rsidR="00033A4B" w:rsidRPr="00C42920" w:rsidRDefault="00033A4B" w:rsidP="00AA6395">
      <w:pPr>
        <w:rPr>
          <w:rFonts w:ascii="Arial" w:hAnsi="Arial" w:cs="Arial"/>
          <w:sz w:val="22"/>
          <w:szCs w:val="22"/>
        </w:rPr>
      </w:pPr>
    </w:p>
    <w:p w14:paraId="1EE95859" w14:textId="77777777" w:rsidR="006B3FC7" w:rsidRPr="00C42920" w:rsidRDefault="006B3FC7" w:rsidP="006B3FC7">
      <w:pPr>
        <w:pStyle w:val="ListParagraph"/>
        <w:numPr>
          <w:ilvl w:val="0"/>
          <w:numId w:val="5"/>
        </w:numPr>
        <w:spacing w:after="100"/>
        <w:rPr>
          <w:rFonts w:cs="Arial"/>
          <w:color w:val="000000" w:themeColor="text1"/>
          <w:sz w:val="22"/>
          <w:szCs w:val="22"/>
        </w:rPr>
      </w:pPr>
      <w:r w:rsidRPr="00C42920">
        <w:rPr>
          <w:rFonts w:cs="Arial"/>
          <w:b/>
          <w:bCs/>
          <w:color w:val="000000" w:themeColor="text1"/>
          <w:sz w:val="22"/>
          <w:szCs w:val="22"/>
        </w:rPr>
        <w:t>access and advice</w:t>
      </w:r>
      <w:r w:rsidRPr="00C42920">
        <w:rPr>
          <w:rFonts w:cs="Arial"/>
          <w:color w:val="000000" w:themeColor="text1"/>
          <w:sz w:val="22"/>
          <w:szCs w:val="22"/>
        </w:rPr>
        <w:t xml:space="preserve"> – </w:t>
      </w:r>
      <w:r w:rsidRPr="00C42920">
        <w:rPr>
          <w:rFonts w:cs="Arial"/>
          <w:sz w:val="22"/>
          <w:szCs w:val="22"/>
        </w:rPr>
        <w:t>helps young people and their families in need of support to access it in the most appropriate way. This could be through providing advice, signposting to existing support or passing through to specialist or clinical support</w:t>
      </w:r>
    </w:p>
    <w:p w14:paraId="78EF00C1" w14:textId="77777777" w:rsidR="006B3FC7" w:rsidRPr="00C42920" w:rsidRDefault="006B3FC7" w:rsidP="006B3FC7">
      <w:pPr>
        <w:pStyle w:val="ListParagraph"/>
        <w:numPr>
          <w:ilvl w:val="0"/>
          <w:numId w:val="5"/>
        </w:numPr>
        <w:spacing w:after="100"/>
        <w:rPr>
          <w:rFonts w:cs="Arial"/>
          <w:color w:val="000000" w:themeColor="text1"/>
          <w:sz w:val="22"/>
          <w:szCs w:val="22"/>
        </w:rPr>
      </w:pPr>
      <w:r w:rsidRPr="00C42920">
        <w:rPr>
          <w:rFonts w:cs="Arial"/>
          <w:b/>
          <w:bCs/>
          <w:color w:val="000000" w:themeColor="text1"/>
          <w:sz w:val="22"/>
          <w:szCs w:val="22"/>
        </w:rPr>
        <w:t>building resilience</w:t>
      </w:r>
      <w:r w:rsidRPr="00C42920">
        <w:rPr>
          <w:rFonts w:cs="Arial"/>
          <w:color w:val="000000" w:themeColor="text1"/>
          <w:sz w:val="22"/>
          <w:szCs w:val="22"/>
        </w:rPr>
        <w:t xml:space="preserve"> – </w:t>
      </w:r>
      <w:r w:rsidRPr="00C42920">
        <w:rPr>
          <w:rFonts w:cs="Arial"/>
          <w:sz w:val="22"/>
          <w:szCs w:val="22"/>
        </w:rPr>
        <w:t>having made contact with us, you will be supported to access services in the local community, such as counselling, mentoring or a wellbeing project, depending on your individual circumstances</w:t>
      </w:r>
    </w:p>
    <w:p w14:paraId="03FCF5B0" w14:textId="77777777" w:rsidR="006B3FC7" w:rsidRPr="00C42920" w:rsidRDefault="006B3FC7" w:rsidP="006B3FC7">
      <w:pPr>
        <w:pStyle w:val="ListParagraph"/>
        <w:numPr>
          <w:ilvl w:val="0"/>
          <w:numId w:val="5"/>
        </w:numPr>
        <w:spacing w:after="100"/>
        <w:rPr>
          <w:rFonts w:cs="Arial"/>
          <w:color w:val="000000" w:themeColor="text1"/>
          <w:sz w:val="22"/>
          <w:szCs w:val="22"/>
        </w:rPr>
      </w:pPr>
      <w:r w:rsidRPr="00C42920">
        <w:rPr>
          <w:rFonts w:cs="Arial"/>
          <w:b/>
          <w:bCs/>
          <w:color w:val="000000" w:themeColor="text1"/>
          <w:sz w:val="22"/>
          <w:szCs w:val="22"/>
        </w:rPr>
        <w:t>school-based needs</w:t>
      </w:r>
      <w:r w:rsidRPr="00C42920">
        <w:rPr>
          <w:rFonts w:cs="Arial"/>
          <w:color w:val="000000" w:themeColor="text1"/>
          <w:sz w:val="22"/>
          <w:szCs w:val="22"/>
        </w:rPr>
        <w:t xml:space="preserve"> –</w:t>
      </w:r>
      <w:r w:rsidRPr="00C42920">
        <w:rPr>
          <w:rFonts w:cs="Arial"/>
          <w:bCs/>
          <w:color w:val="000000" w:themeColor="text1"/>
          <w:sz w:val="22"/>
          <w:szCs w:val="22"/>
        </w:rPr>
        <w:t xml:space="preserve"> a new model of support for schools which we want to co-produce with local schools. In time, each mainstream secondary school will have a named Early Intervention Coordinator who will be a familiar face and act as a dedicated supporter who knows the local area and will be able to connect the child, young person or family to the right person or organisation. Our proposal is that schools will work in clusters which align with district and borough boundaries; this will enable sharing of ideas and resources. (There are also support offers for schools from Reaching Out, the Neurodevelopmental Service and Building Resilience)</w:t>
      </w:r>
    </w:p>
    <w:p w14:paraId="1A6A00EF" w14:textId="77777777" w:rsidR="006B3FC7" w:rsidRPr="00C42920" w:rsidRDefault="006B3FC7" w:rsidP="006B3FC7">
      <w:pPr>
        <w:pStyle w:val="ListParagraph"/>
        <w:numPr>
          <w:ilvl w:val="0"/>
          <w:numId w:val="5"/>
        </w:numPr>
        <w:spacing w:after="100"/>
        <w:rPr>
          <w:rFonts w:cs="Arial"/>
          <w:color w:val="000000" w:themeColor="text1"/>
          <w:sz w:val="22"/>
          <w:szCs w:val="22"/>
        </w:rPr>
      </w:pPr>
      <w:r w:rsidRPr="00C42920">
        <w:rPr>
          <w:rFonts w:cs="Arial"/>
          <w:b/>
          <w:bCs/>
          <w:color w:val="000000" w:themeColor="text1"/>
          <w:sz w:val="22"/>
          <w:szCs w:val="22"/>
        </w:rPr>
        <w:t>intensive interventions</w:t>
      </w:r>
      <w:r w:rsidRPr="00C42920">
        <w:rPr>
          <w:rFonts w:cs="Arial"/>
          <w:color w:val="000000" w:themeColor="text1"/>
          <w:sz w:val="22"/>
          <w:szCs w:val="22"/>
        </w:rPr>
        <w:t xml:space="preserve"> – for </w:t>
      </w:r>
      <w:r w:rsidRPr="00C42920">
        <w:rPr>
          <w:rFonts w:cs="Arial"/>
          <w:sz w:val="22"/>
          <w:szCs w:val="22"/>
        </w:rPr>
        <w:t xml:space="preserve">young people and families who would benefit from extensive or intensive treatment and are likely to have a high level of specialist needs related to mental health disorders (including eating disorders, learning difficulties and those affected by sexual trauma) </w:t>
      </w:r>
    </w:p>
    <w:p w14:paraId="6FB299CD" w14:textId="77777777" w:rsidR="006B3FC7" w:rsidRPr="00C42920" w:rsidRDefault="006B3FC7" w:rsidP="006B3FC7">
      <w:pPr>
        <w:pStyle w:val="ListParagraph"/>
        <w:numPr>
          <w:ilvl w:val="0"/>
          <w:numId w:val="5"/>
        </w:numPr>
        <w:rPr>
          <w:rFonts w:cs="Arial"/>
          <w:color w:val="000000" w:themeColor="text1"/>
          <w:sz w:val="22"/>
          <w:szCs w:val="22"/>
        </w:rPr>
      </w:pPr>
      <w:r w:rsidRPr="00C42920">
        <w:rPr>
          <w:rFonts w:cs="Arial"/>
          <w:b/>
          <w:bCs/>
          <w:color w:val="000000" w:themeColor="text1"/>
          <w:sz w:val="22"/>
          <w:szCs w:val="22"/>
        </w:rPr>
        <w:t>crisis admission avoidance</w:t>
      </w:r>
      <w:r w:rsidRPr="00C42920">
        <w:rPr>
          <w:rFonts w:cs="Arial"/>
          <w:color w:val="000000" w:themeColor="text1"/>
          <w:sz w:val="22"/>
          <w:szCs w:val="22"/>
        </w:rPr>
        <w:t xml:space="preserve"> –</w:t>
      </w:r>
      <w:r w:rsidRPr="00C42920">
        <w:rPr>
          <w:rFonts w:eastAsia="Calibri" w:cs="Arial"/>
          <w:sz w:val="22"/>
          <w:szCs w:val="22"/>
        </w:rPr>
        <w:t xml:space="preserve"> supports </w:t>
      </w:r>
      <w:r w:rsidRPr="00C42920">
        <w:rPr>
          <w:rFonts w:cs="Arial"/>
          <w:sz w:val="22"/>
          <w:szCs w:val="22"/>
        </w:rPr>
        <w:t xml:space="preserve">children and young people who present with high risk behaviour and helps </w:t>
      </w:r>
      <w:r w:rsidRPr="00C42920">
        <w:rPr>
          <w:rFonts w:eastAsia="Calibri" w:cs="Arial"/>
          <w:b/>
          <w:bCs/>
          <w:sz w:val="22"/>
          <w:szCs w:val="22"/>
        </w:rPr>
        <w:t>avoid</w:t>
      </w:r>
      <w:r w:rsidRPr="00C42920">
        <w:rPr>
          <w:rFonts w:eastAsia="Calibri" w:cs="Arial"/>
          <w:sz w:val="22"/>
          <w:szCs w:val="22"/>
        </w:rPr>
        <w:t xml:space="preserve"> Emergency Department (A&amp;E) attendance or acute hospital admission as well as avoidable Adolescent Unit admissions. Specialist staff </w:t>
      </w:r>
      <w:r w:rsidRPr="00C42920">
        <w:rPr>
          <w:rFonts w:cs="Arial"/>
          <w:sz w:val="22"/>
          <w:szCs w:val="22"/>
        </w:rPr>
        <w:t>offer mental health assessments and treatment referrals to young people experiencing emotional and mental health crisis and where they are admitted, increase support for a timely discharge back to their home.</w:t>
      </w:r>
    </w:p>
    <w:p w14:paraId="31C34A87" w14:textId="77777777" w:rsidR="006B3FC7" w:rsidRPr="00C42920" w:rsidRDefault="006B3FC7" w:rsidP="006B3FC7">
      <w:pPr>
        <w:pStyle w:val="ListParagraph"/>
        <w:numPr>
          <w:ilvl w:val="0"/>
          <w:numId w:val="5"/>
        </w:numPr>
        <w:rPr>
          <w:rFonts w:cs="Arial"/>
          <w:sz w:val="22"/>
          <w:szCs w:val="22"/>
        </w:rPr>
      </w:pPr>
      <w:r w:rsidRPr="00C42920">
        <w:rPr>
          <w:rFonts w:cs="Arial"/>
          <w:b/>
          <w:bCs/>
          <w:color w:val="000000" w:themeColor="text1"/>
          <w:sz w:val="22"/>
          <w:szCs w:val="22"/>
        </w:rPr>
        <w:t>reaching out</w:t>
      </w:r>
      <w:r w:rsidRPr="00C42920">
        <w:rPr>
          <w:rFonts w:cs="Arial"/>
          <w:color w:val="000000" w:themeColor="text1"/>
          <w:sz w:val="22"/>
          <w:szCs w:val="22"/>
        </w:rPr>
        <w:t xml:space="preserve"> – supports the most isolated and vulnerable children and young people </w:t>
      </w:r>
      <w:r w:rsidRPr="00C42920">
        <w:rPr>
          <w:rFonts w:cs="Arial"/>
          <w:sz w:val="22"/>
          <w:szCs w:val="22"/>
        </w:rPr>
        <w:t>through a multi-agency network. This includes young offenders, children in need and those not in education, employment or training</w:t>
      </w:r>
    </w:p>
    <w:p w14:paraId="2C0EFD07" w14:textId="77777777" w:rsidR="006B3FC7" w:rsidRPr="00C42920" w:rsidRDefault="006B3FC7" w:rsidP="006B3FC7">
      <w:pPr>
        <w:pStyle w:val="ListParagraph"/>
        <w:numPr>
          <w:ilvl w:val="0"/>
          <w:numId w:val="5"/>
        </w:numPr>
        <w:rPr>
          <w:rFonts w:cs="Arial"/>
          <w:sz w:val="22"/>
          <w:szCs w:val="22"/>
        </w:rPr>
      </w:pPr>
      <w:r w:rsidRPr="00C42920">
        <w:rPr>
          <w:rFonts w:cs="Arial"/>
          <w:b/>
          <w:bCs/>
          <w:color w:val="000000" w:themeColor="text1"/>
          <w:sz w:val="22"/>
          <w:szCs w:val="22"/>
        </w:rPr>
        <w:t>neurodevelopmental services</w:t>
      </w:r>
      <w:r w:rsidRPr="00C42920">
        <w:rPr>
          <w:rFonts w:cs="Arial"/>
          <w:color w:val="000000" w:themeColor="text1"/>
          <w:sz w:val="22"/>
          <w:szCs w:val="22"/>
        </w:rPr>
        <w:t xml:space="preserve"> – a six month </w:t>
      </w:r>
      <w:r w:rsidRPr="00C42920">
        <w:rPr>
          <w:rFonts w:cs="Arial"/>
          <w:bCs/>
          <w:color w:val="000000" w:themeColor="text1"/>
          <w:sz w:val="22"/>
          <w:szCs w:val="22"/>
        </w:rPr>
        <w:t>pilot to test a radically transformed service model which we believe will reach children and young people who need help earlier</w:t>
      </w:r>
      <w:r w:rsidRPr="00C42920">
        <w:rPr>
          <w:rFonts w:cs="Arial"/>
          <w:b/>
          <w:bCs/>
          <w:color w:val="000000" w:themeColor="text1"/>
          <w:sz w:val="22"/>
          <w:szCs w:val="22"/>
        </w:rPr>
        <w:t xml:space="preserve">. </w:t>
      </w:r>
      <w:r w:rsidRPr="00C42920">
        <w:rPr>
          <w:rFonts w:cs="Arial"/>
          <w:sz w:val="22"/>
          <w:szCs w:val="22"/>
        </w:rPr>
        <w:t>T</w:t>
      </w:r>
      <w:r w:rsidRPr="00C42920">
        <w:rPr>
          <w:rFonts w:cs="Arial"/>
          <w:color w:val="000000" w:themeColor="text1"/>
          <w:sz w:val="22"/>
          <w:szCs w:val="22"/>
        </w:rPr>
        <w:t xml:space="preserve">his new approach will focus on their needs and how best to support them. </w:t>
      </w:r>
    </w:p>
    <w:p w14:paraId="560DC32B" w14:textId="77777777" w:rsidR="006B3FC7" w:rsidRPr="00C42920" w:rsidRDefault="006B3FC7" w:rsidP="006B3FC7">
      <w:pPr>
        <w:rPr>
          <w:rFonts w:ascii="Arial" w:hAnsi="Arial" w:cs="Arial"/>
          <w:sz w:val="22"/>
          <w:szCs w:val="22"/>
        </w:rPr>
      </w:pPr>
      <w:r w:rsidRPr="00C42920">
        <w:rPr>
          <w:rFonts w:ascii="Arial" w:hAnsi="Arial" w:cs="Arial"/>
          <w:sz w:val="22"/>
          <w:szCs w:val="22"/>
        </w:rPr>
        <w:t>Combined, these services provide a more widespread and accessible range of support which is enhanced by all the organisations and groups who work with children and young people. Through having services available in a greater range of settings, providing a wider offering of advice and help, and accessible through more ways (such as online, telephone, face-to-face and group work), the Surrey community will be more able to meet young people’s needs across settings and providers. This will in turn reduce the demand on any particular provider.</w:t>
      </w:r>
    </w:p>
    <w:p w14:paraId="06104EA5" w14:textId="77777777" w:rsidR="006B3FC7" w:rsidRPr="00C42920" w:rsidRDefault="006B3FC7" w:rsidP="00033A4B">
      <w:pPr>
        <w:rPr>
          <w:rFonts w:ascii="Arial" w:hAnsi="Arial" w:cs="Arial"/>
          <w:sz w:val="22"/>
          <w:szCs w:val="22"/>
        </w:rPr>
      </w:pPr>
    </w:p>
    <w:p w14:paraId="15462039" w14:textId="77777777" w:rsidR="00C42920" w:rsidRPr="00C42920" w:rsidRDefault="006B3FC7" w:rsidP="00C42920">
      <w:pPr>
        <w:rPr>
          <w:rFonts w:ascii="Arial" w:hAnsi="Arial" w:cs="Arial"/>
          <w:sz w:val="22"/>
          <w:szCs w:val="22"/>
        </w:rPr>
      </w:pPr>
      <w:r w:rsidRPr="00C42920">
        <w:rPr>
          <w:rFonts w:ascii="Arial" w:hAnsi="Arial" w:cs="Arial"/>
          <w:sz w:val="22"/>
          <w:szCs w:val="22"/>
        </w:rPr>
        <w:t>We will be working in partnership with schools and health settings including GPs, blue light services and local hospitals, as well as various voluntary sector organisations, the wider community such as sports and social clubs, church groups and many more.</w:t>
      </w:r>
    </w:p>
    <w:p w14:paraId="742431EE" w14:textId="77777777" w:rsidR="00C42920" w:rsidRPr="00C42920" w:rsidRDefault="00C42920" w:rsidP="00C42920">
      <w:pPr>
        <w:rPr>
          <w:rFonts w:ascii="Arial" w:hAnsi="Arial" w:cs="Arial"/>
          <w:sz w:val="22"/>
          <w:szCs w:val="22"/>
        </w:rPr>
      </w:pPr>
    </w:p>
    <w:p w14:paraId="2D2EF665" w14:textId="77777777" w:rsidR="007B1060" w:rsidRDefault="007B1060">
      <w:pPr>
        <w:rPr>
          <w:rFonts w:ascii="Arial" w:hAnsi="Arial" w:cs="Arial"/>
          <w:b/>
          <w:bCs/>
          <w:color w:val="4472C4" w:themeColor="accent1"/>
          <w:sz w:val="22"/>
          <w:szCs w:val="22"/>
        </w:rPr>
      </w:pPr>
      <w:r>
        <w:rPr>
          <w:rFonts w:ascii="Arial" w:hAnsi="Arial" w:cs="Arial"/>
          <w:b/>
          <w:bCs/>
          <w:color w:val="4472C4" w:themeColor="accent1"/>
          <w:sz w:val="22"/>
          <w:szCs w:val="22"/>
        </w:rPr>
        <w:br w:type="page"/>
      </w:r>
    </w:p>
    <w:p w14:paraId="44A84636" w14:textId="21755447" w:rsidR="00C42920" w:rsidRPr="00CC4498" w:rsidRDefault="00C42920" w:rsidP="00C42920">
      <w:pPr>
        <w:rPr>
          <w:rFonts w:ascii="Arial" w:hAnsi="Arial" w:cs="Arial"/>
          <w:b/>
          <w:bCs/>
          <w:color w:val="4472C4" w:themeColor="accent1"/>
        </w:rPr>
      </w:pPr>
      <w:r w:rsidRPr="00CC4498">
        <w:rPr>
          <w:rFonts w:ascii="Arial" w:hAnsi="Arial" w:cs="Arial"/>
          <w:b/>
          <w:bCs/>
          <w:color w:val="4472C4" w:themeColor="accent1"/>
        </w:rPr>
        <w:lastRenderedPageBreak/>
        <w:t>Our vision for the future</w:t>
      </w:r>
      <w:r w:rsidRPr="00CC4498">
        <w:rPr>
          <w:rFonts w:ascii="Arial" w:hAnsi="Arial" w:cs="Arial"/>
          <w:b/>
          <w:bCs/>
          <w:color w:val="4472C4" w:themeColor="accent1"/>
        </w:rPr>
        <w:br/>
      </w:r>
    </w:p>
    <w:p w14:paraId="069A587E" w14:textId="77777777" w:rsidR="00C42920" w:rsidRPr="00C42920" w:rsidRDefault="00C42920" w:rsidP="00C42920">
      <w:pPr>
        <w:rPr>
          <w:rFonts w:ascii="Arial" w:hAnsi="Arial" w:cs="Arial"/>
          <w:color w:val="000000" w:themeColor="text1"/>
          <w:sz w:val="22"/>
          <w:szCs w:val="22"/>
          <w:lang w:val="en-US"/>
        </w:rPr>
      </w:pPr>
      <w:r w:rsidRPr="00C42920">
        <w:rPr>
          <w:rFonts w:ascii="Arial" w:hAnsi="Arial" w:cs="Arial"/>
          <w:sz w:val="22"/>
          <w:szCs w:val="22"/>
        </w:rPr>
        <w:t xml:space="preserve">As we develop our new emotional wellbeing and mental health services for children and young people, we expect that </w:t>
      </w:r>
      <w:r w:rsidRPr="00C42920">
        <w:rPr>
          <w:rFonts w:ascii="Arial" w:hAnsi="Arial" w:cs="Arial"/>
          <w:color w:val="000000" w:themeColor="text1"/>
          <w:sz w:val="22"/>
          <w:szCs w:val="22"/>
          <w:lang w:val="en-US"/>
        </w:rPr>
        <w:t>whoever they talk to about their mental health (whether they are a teacher, a GP or the school lunchtime assistant) will be able to provide them with support or signpost them to available support options.</w:t>
      </w:r>
    </w:p>
    <w:p w14:paraId="2980534A" w14:textId="77777777" w:rsidR="00C42920" w:rsidRDefault="00C42920" w:rsidP="00C42920">
      <w:pPr>
        <w:ind w:left="360" w:hanging="360"/>
        <w:rPr>
          <w:rFonts w:ascii="Arial" w:hAnsi="Arial" w:cs="Arial"/>
          <w:b/>
          <w:bCs/>
          <w:sz w:val="22"/>
          <w:szCs w:val="22"/>
        </w:rPr>
      </w:pPr>
    </w:p>
    <w:p w14:paraId="6A418933" w14:textId="3B081360" w:rsidR="00C42920" w:rsidRDefault="00C42920" w:rsidP="00C42920">
      <w:pPr>
        <w:ind w:left="360" w:hanging="360"/>
        <w:rPr>
          <w:rFonts w:ascii="Arial" w:hAnsi="Arial" w:cs="Arial"/>
          <w:b/>
          <w:bCs/>
          <w:color w:val="000000" w:themeColor="text1"/>
          <w:sz w:val="22"/>
          <w:szCs w:val="22"/>
          <w:lang w:val="en-US"/>
        </w:rPr>
      </w:pPr>
      <w:r w:rsidRPr="00C42920">
        <w:rPr>
          <w:rFonts w:ascii="Arial" w:hAnsi="Arial" w:cs="Arial"/>
          <w:b/>
          <w:bCs/>
          <w:sz w:val="22"/>
          <w:szCs w:val="22"/>
        </w:rPr>
        <w:t xml:space="preserve">Anyone helping them with their mental health </w:t>
      </w:r>
      <w:r w:rsidRPr="00C42920">
        <w:rPr>
          <w:rFonts w:ascii="Arial" w:hAnsi="Arial" w:cs="Arial"/>
          <w:b/>
          <w:bCs/>
          <w:color w:val="000000" w:themeColor="text1"/>
          <w:sz w:val="22"/>
          <w:szCs w:val="22"/>
          <w:lang w:val="en-US"/>
        </w:rPr>
        <w:t>will:</w:t>
      </w:r>
    </w:p>
    <w:p w14:paraId="3FDC2D61" w14:textId="77777777" w:rsidR="00C42920" w:rsidRPr="00C42920" w:rsidRDefault="00C42920" w:rsidP="00C42920">
      <w:pPr>
        <w:ind w:left="360" w:hanging="360"/>
        <w:rPr>
          <w:rFonts w:ascii="Arial" w:hAnsi="Arial" w:cs="Arial"/>
          <w:b/>
          <w:bCs/>
          <w:sz w:val="22"/>
          <w:szCs w:val="22"/>
        </w:rPr>
      </w:pPr>
    </w:p>
    <w:p w14:paraId="6F3968E7" w14:textId="77777777" w:rsidR="00C42920" w:rsidRPr="00C42920" w:rsidRDefault="00C42920" w:rsidP="00C42920">
      <w:pPr>
        <w:pStyle w:val="ListParagraph"/>
        <w:numPr>
          <w:ilvl w:val="0"/>
          <w:numId w:val="8"/>
        </w:numPr>
        <w:rPr>
          <w:rFonts w:cs="Arial"/>
          <w:sz w:val="22"/>
          <w:szCs w:val="22"/>
        </w:rPr>
      </w:pPr>
      <w:r w:rsidRPr="00C42920">
        <w:rPr>
          <w:rFonts w:eastAsiaTheme="minorEastAsia" w:cs="Arial"/>
          <w:sz w:val="22"/>
          <w:szCs w:val="22"/>
        </w:rPr>
        <w:t>know the best ways to ask them for their views about what is important to them and what they want to be different, so that there is genuine shared decision-making about ways of helping</w:t>
      </w:r>
    </w:p>
    <w:p w14:paraId="087A5E08" w14:textId="77777777" w:rsidR="00C42920" w:rsidRPr="00C42920" w:rsidRDefault="00C42920" w:rsidP="00C42920">
      <w:pPr>
        <w:pStyle w:val="ListParagraph"/>
        <w:numPr>
          <w:ilvl w:val="0"/>
          <w:numId w:val="8"/>
        </w:numPr>
        <w:rPr>
          <w:rFonts w:cs="Arial"/>
          <w:sz w:val="22"/>
          <w:szCs w:val="22"/>
        </w:rPr>
      </w:pPr>
      <w:r w:rsidRPr="00C42920">
        <w:rPr>
          <w:rFonts w:cs="Arial"/>
          <w:sz w:val="22"/>
          <w:szCs w:val="22"/>
        </w:rPr>
        <w:t>be able to i</w:t>
      </w:r>
      <w:r w:rsidRPr="00C42920">
        <w:rPr>
          <w:rFonts w:eastAsiaTheme="minorEastAsia" w:cs="Arial"/>
          <w:sz w:val="22"/>
          <w:szCs w:val="22"/>
        </w:rPr>
        <w:t>dentify practical things the young person, their family and friends can do to support the mental health needs of the young person who is struggling, including accessing community groups and resources such as drama, sport and volunteering.</w:t>
      </w:r>
    </w:p>
    <w:p w14:paraId="597612F9" w14:textId="7CC5C477" w:rsidR="00C42920" w:rsidRDefault="00C42920" w:rsidP="00C42920">
      <w:pPr>
        <w:rPr>
          <w:rFonts w:ascii="Arial" w:hAnsi="Arial" w:cs="Arial"/>
          <w:b/>
          <w:bCs/>
          <w:sz w:val="22"/>
          <w:szCs w:val="22"/>
        </w:rPr>
      </w:pPr>
      <w:r w:rsidRPr="00C42920">
        <w:rPr>
          <w:rFonts w:ascii="Arial" w:hAnsi="Arial" w:cs="Arial"/>
          <w:b/>
          <w:bCs/>
          <w:sz w:val="22"/>
          <w:szCs w:val="22"/>
        </w:rPr>
        <w:t>People giving a young person more specialised mental health help would:</w:t>
      </w:r>
    </w:p>
    <w:p w14:paraId="4A0F0E74" w14:textId="77777777" w:rsidR="00C42920" w:rsidRPr="00C42920" w:rsidRDefault="00C42920" w:rsidP="00C42920">
      <w:pPr>
        <w:rPr>
          <w:rFonts w:ascii="Arial" w:hAnsi="Arial" w:cs="Arial"/>
          <w:b/>
          <w:bCs/>
          <w:sz w:val="22"/>
          <w:szCs w:val="22"/>
        </w:rPr>
      </w:pPr>
    </w:p>
    <w:p w14:paraId="21C2D1E5" w14:textId="77777777" w:rsidR="00C42920" w:rsidRPr="00C42920" w:rsidRDefault="00C42920" w:rsidP="00C42920">
      <w:pPr>
        <w:pStyle w:val="ListParagraph"/>
        <w:numPr>
          <w:ilvl w:val="0"/>
          <w:numId w:val="9"/>
        </w:numPr>
        <w:rPr>
          <w:rFonts w:cs="Arial"/>
          <w:sz w:val="22"/>
          <w:szCs w:val="22"/>
        </w:rPr>
      </w:pPr>
      <w:r w:rsidRPr="00C42920">
        <w:rPr>
          <w:rFonts w:cs="Arial"/>
          <w:sz w:val="22"/>
          <w:szCs w:val="22"/>
        </w:rPr>
        <w:t>support the young person to evaluate their progress towards their goals and to check that what has been tried is helping</w:t>
      </w:r>
    </w:p>
    <w:p w14:paraId="49FB0632" w14:textId="77777777" w:rsidR="00C42920" w:rsidRPr="00C42920" w:rsidRDefault="00C42920" w:rsidP="00C42920">
      <w:pPr>
        <w:pStyle w:val="ListParagraph"/>
        <w:numPr>
          <w:ilvl w:val="0"/>
          <w:numId w:val="9"/>
        </w:numPr>
        <w:rPr>
          <w:rFonts w:cs="Arial"/>
          <w:sz w:val="22"/>
          <w:szCs w:val="22"/>
        </w:rPr>
      </w:pPr>
      <w:r w:rsidRPr="00C42920">
        <w:rPr>
          <w:rFonts w:cs="Arial"/>
          <w:sz w:val="22"/>
          <w:szCs w:val="22"/>
        </w:rPr>
        <w:t>have supportive but transparent conversations about what different treatments are likely to lead to, including their limitations.</w:t>
      </w:r>
    </w:p>
    <w:p w14:paraId="3E299B5C" w14:textId="77777777" w:rsidR="00C42920" w:rsidRPr="00C42920" w:rsidRDefault="00C42920" w:rsidP="00C42920">
      <w:pPr>
        <w:ind w:left="360"/>
        <w:rPr>
          <w:rFonts w:ascii="Arial" w:hAnsi="Arial" w:cs="Arial"/>
          <w:sz w:val="22"/>
          <w:szCs w:val="22"/>
        </w:rPr>
      </w:pPr>
      <w:r w:rsidRPr="00C42920">
        <w:rPr>
          <w:rFonts w:ascii="Arial" w:hAnsi="Arial" w:cs="Arial"/>
          <w:sz w:val="22"/>
          <w:szCs w:val="22"/>
        </w:rPr>
        <w:t>If there are ongoing concerns about potential harm to extremely troubled young people who have multiple problems, and different attempts to help are not effective, we will make sure a plan is in place to help manage the risk of harm, drawing on people the young person feels closest to.</w:t>
      </w:r>
    </w:p>
    <w:p w14:paraId="2C68006E" w14:textId="77777777" w:rsidR="00CD6D5E" w:rsidRPr="00C42920" w:rsidRDefault="00CD6D5E" w:rsidP="00CD6D5E">
      <w:pPr>
        <w:rPr>
          <w:rFonts w:ascii="Arial" w:hAnsi="Arial" w:cs="Arial"/>
          <w:b/>
          <w:bCs/>
          <w:sz w:val="22"/>
          <w:szCs w:val="22"/>
        </w:rPr>
      </w:pPr>
    </w:p>
    <w:sectPr w:rsidR="00CD6D5E" w:rsidRPr="00C42920" w:rsidSect="007B1060">
      <w:pgSz w:w="11900" w:h="16840"/>
      <w:pgMar w:top="1134" w:right="1361" w:bottom="851" w:left="136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42C0393"/>
    <w:multiLevelType w:val="hybridMultilevel"/>
    <w:tmpl w:val="24D8E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5532D9"/>
    <w:multiLevelType w:val="hybridMultilevel"/>
    <w:tmpl w:val="DC289D7C"/>
    <w:lvl w:ilvl="0" w:tplc="DA88450C">
      <w:start w:val="1"/>
      <w:numFmt w:val="bullet"/>
      <w:pStyle w:val="ListParagraph"/>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535B138E"/>
    <w:multiLevelType w:val="hybridMultilevel"/>
    <w:tmpl w:val="B3E27E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5B077170"/>
    <w:multiLevelType w:val="hybridMultilevel"/>
    <w:tmpl w:val="27E614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BDC408D"/>
    <w:multiLevelType w:val="hybridMultilevel"/>
    <w:tmpl w:val="1F66D7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0DF152F"/>
    <w:multiLevelType w:val="hybridMultilevel"/>
    <w:tmpl w:val="A31C0A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20775B2"/>
    <w:multiLevelType w:val="hybridMultilevel"/>
    <w:tmpl w:val="7B1AF5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70D7B2B"/>
    <w:multiLevelType w:val="hybridMultilevel"/>
    <w:tmpl w:val="AED6D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C673CE5"/>
    <w:multiLevelType w:val="hybridMultilevel"/>
    <w:tmpl w:val="9CD406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7"/>
  </w:num>
  <w:num w:numId="6">
    <w:abstractNumId w:val="8"/>
  </w:num>
  <w:num w:numId="7">
    <w:abstractNumId w:val="0"/>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0FC6"/>
    <w:rsid w:val="000067EE"/>
    <w:rsid w:val="000306B0"/>
    <w:rsid w:val="00033A4B"/>
    <w:rsid w:val="00054958"/>
    <w:rsid w:val="000829BD"/>
    <w:rsid w:val="001065FC"/>
    <w:rsid w:val="00132C0C"/>
    <w:rsid w:val="00154649"/>
    <w:rsid w:val="001B267C"/>
    <w:rsid w:val="001C1348"/>
    <w:rsid w:val="001C4128"/>
    <w:rsid w:val="001E5F7B"/>
    <w:rsid w:val="001F5C17"/>
    <w:rsid w:val="00217A7C"/>
    <w:rsid w:val="002576BD"/>
    <w:rsid w:val="002D3EC0"/>
    <w:rsid w:val="002F105B"/>
    <w:rsid w:val="003670E5"/>
    <w:rsid w:val="003967AE"/>
    <w:rsid w:val="003B2DF7"/>
    <w:rsid w:val="0040490C"/>
    <w:rsid w:val="00404F26"/>
    <w:rsid w:val="00472318"/>
    <w:rsid w:val="004F6243"/>
    <w:rsid w:val="00555C51"/>
    <w:rsid w:val="00556CA8"/>
    <w:rsid w:val="00581675"/>
    <w:rsid w:val="005838A6"/>
    <w:rsid w:val="005C3B54"/>
    <w:rsid w:val="005E6DBE"/>
    <w:rsid w:val="005F4F85"/>
    <w:rsid w:val="0066262A"/>
    <w:rsid w:val="006B3FC7"/>
    <w:rsid w:val="006E131F"/>
    <w:rsid w:val="00716D35"/>
    <w:rsid w:val="007A3715"/>
    <w:rsid w:val="007B1060"/>
    <w:rsid w:val="007F1A2B"/>
    <w:rsid w:val="008022EC"/>
    <w:rsid w:val="00820678"/>
    <w:rsid w:val="008326D6"/>
    <w:rsid w:val="008A3558"/>
    <w:rsid w:val="00A12B25"/>
    <w:rsid w:val="00A30910"/>
    <w:rsid w:val="00A72FD6"/>
    <w:rsid w:val="00AA6395"/>
    <w:rsid w:val="00AC7115"/>
    <w:rsid w:val="00AD21E4"/>
    <w:rsid w:val="00AF599D"/>
    <w:rsid w:val="00B17A66"/>
    <w:rsid w:val="00B20729"/>
    <w:rsid w:val="00BA2276"/>
    <w:rsid w:val="00C42920"/>
    <w:rsid w:val="00C52C29"/>
    <w:rsid w:val="00C62862"/>
    <w:rsid w:val="00C861C8"/>
    <w:rsid w:val="00C90905"/>
    <w:rsid w:val="00CC1524"/>
    <w:rsid w:val="00CC36F7"/>
    <w:rsid w:val="00CC4498"/>
    <w:rsid w:val="00CD5EBC"/>
    <w:rsid w:val="00CD6D5E"/>
    <w:rsid w:val="00CF5E5D"/>
    <w:rsid w:val="00D15E24"/>
    <w:rsid w:val="00D22963"/>
    <w:rsid w:val="00D50FC6"/>
    <w:rsid w:val="00E83B4E"/>
    <w:rsid w:val="00EA6196"/>
    <w:rsid w:val="00ED4877"/>
    <w:rsid w:val="00F45A5E"/>
    <w:rsid w:val="00FA4235"/>
    <w:rsid w:val="00FE4A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EB4A80"/>
  <w14:defaultImageDpi w14:val="32767"/>
  <w15:chartTrackingRefBased/>
  <w15:docId w15:val="{65FA9EDD-5F00-AC4B-8744-E40AFE5F5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Numbered Para 1,Bullet 1,Bullet Points,MAIN CONTENT,List Paragraph2,Normal numbered,List Paragraph11,OBC Bullet,Numbered List"/>
    <w:basedOn w:val="Normal"/>
    <w:link w:val="ListParagraphChar"/>
    <w:uiPriority w:val="34"/>
    <w:qFormat/>
    <w:rsid w:val="00CD6D5E"/>
    <w:pPr>
      <w:numPr>
        <w:numId w:val="1"/>
      </w:numPr>
      <w:spacing w:after="120"/>
    </w:pPr>
    <w:rPr>
      <w:rFonts w:ascii="Arial" w:eastAsia="Times New Roman" w:hAnsi="Arial" w:cs="Times New Roman"/>
    </w:r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List Paragraph2 Char"/>
    <w:basedOn w:val="DefaultParagraphFont"/>
    <w:link w:val="ListParagraph"/>
    <w:uiPriority w:val="34"/>
    <w:qFormat/>
    <w:rsid w:val="00CD6D5E"/>
    <w:rPr>
      <w:rFonts w:ascii="Arial" w:eastAsia="Times New Roman" w:hAnsi="Arial" w:cs="Times New Roman"/>
    </w:rPr>
  </w:style>
  <w:style w:type="paragraph" w:customStyle="1" w:styleId="NHSHeading">
    <w:name w:val="NHS Heading"/>
    <w:basedOn w:val="Normal"/>
    <w:qFormat/>
    <w:rsid w:val="00CD6D5E"/>
    <w:pPr>
      <w:autoSpaceDE w:val="0"/>
      <w:autoSpaceDN w:val="0"/>
      <w:adjustRightInd w:val="0"/>
      <w:spacing w:before="480"/>
    </w:pPr>
    <w:rPr>
      <w:rFonts w:ascii="Arial" w:eastAsiaTheme="minorEastAsia" w:hAnsi="Arial" w:cs="Calibri"/>
      <w:b/>
      <w:color w:val="005EB8"/>
      <w:sz w:val="28"/>
      <w:lang w:eastAsia="en-GB"/>
    </w:rPr>
  </w:style>
  <w:style w:type="paragraph" w:customStyle="1" w:styleId="NHSHeading2">
    <w:name w:val="NHS Heading 2"/>
    <w:basedOn w:val="NHSHeading"/>
    <w:qFormat/>
    <w:rsid w:val="00CD6D5E"/>
    <w:pPr>
      <w:spacing w:before="0"/>
    </w:pPr>
    <w:rPr>
      <w:sz w:val="24"/>
    </w:rPr>
  </w:style>
  <w:style w:type="paragraph" w:styleId="CommentText">
    <w:name w:val="annotation text"/>
    <w:basedOn w:val="Normal"/>
    <w:link w:val="CommentTextChar"/>
    <w:uiPriority w:val="99"/>
    <w:unhideWhenUsed/>
    <w:rsid w:val="00AA6395"/>
    <w:pPr>
      <w:spacing w:after="240"/>
    </w:pPr>
    <w:rPr>
      <w:rFonts w:ascii="Arial" w:eastAsiaTheme="minorEastAsia" w:hAnsi="Arial"/>
      <w:sz w:val="20"/>
      <w:szCs w:val="20"/>
      <w:lang w:eastAsia="en-GB"/>
    </w:rPr>
  </w:style>
  <w:style w:type="character" w:customStyle="1" w:styleId="CommentTextChar">
    <w:name w:val="Comment Text Char"/>
    <w:basedOn w:val="DefaultParagraphFont"/>
    <w:link w:val="CommentText"/>
    <w:uiPriority w:val="99"/>
    <w:rsid w:val="00AA6395"/>
    <w:rPr>
      <w:rFonts w:ascii="Arial" w:eastAsiaTheme="minorEastAsia" w:hAnsi="Arial"/>
      <w:sz w:val="20"/>
      <w:szCs w:val="20"/>
      <w:lang w:eastAsia="en-GB"/>
    </w:rPr>
  </w:style>
  <w:style w:type="paragraph" w:customStyle="1" w:styleId="BodyA">
    <w:name w:val="Body A"/>
    <w:rsid w:val="00FE4AB3"/>
    <w:pPr>
      <w:pBdr>
        <w:top w:val="nil"/>
        <w:left w:val="nil"/>
        <w:bottom w:val="nil"/>
        <w:right w:val="nil"/>
        <w:between w:val="nil"/>
        <w:bar w:val="nil"/>
      </w:pBdr>
      <w:spacing w:after="160" w:line="259" w:lineRule="auto"/>
    </w:pPr>
    <w:rPr>
      <w:rFonts w:ascii="Calibri" w:eastAsia="Arial Unicode MS" w:hAnsi="Calibri" w:cs="Arial Unicode MS"/>
      <w:color w:val="000000"/>
      <w:sz w:val="22"/>
      <w:szCs w:val="22"/>
      <w:u w:color="000000"/>
      <w:bdr w:val="nil"/>
      <w:lang w:val="en-US" w:eastAsia="en-GB"/>
    </w:rPr>
  </w:style>
  <w:style w:type="character" w:styleId="Hyperlink">
    <w:name w:val="Hyperlink"/>
    <w:basedOn w:val="DefaultParagraphFont"/>
    <w:uiPriority w:val="99"/>
    <w:unhideWhenUsed/>
    <w:rsid w:val="006B3FC7"/>
    <w:rPr>
      <w:color w:val="0563C1" w:themeColor="hyperlink"/>
      <w:u w:val="single"/>
    </w:rPr>
  </w:style>
  <w:style w:type="paragraph" w:styleId="BalloonText">
    <w:name w:val="Balloon Text"/>
    <w:basedOn w:val="Normal"/>
    <w:link w:val="BalloonTextChar"/>
    <w:uiPriority w:val="99"/>
    <w:semiHidden/>
    <w:unhideWhenUsed/>
    <w:rsid w:val="00556CA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56CA8"/>
    <w:rPr>
      <w:rFonts w:ascii="Segoe UI" w:hAnsi="Segoe UI" w:cs="Segoe UI"/>
      <w:sz w:val="18"/>
      <w:szCs w:val="18"/>
    </w:rPr>
  </w:style>
  <w:style w:type="table" w:styleId="TableGrid">
    <w:name w:val="Table Grid"/>
    <w:basedOn w:val="TableNormal"/>
    <w:uiPriority w:val="39"/>
    <w:rsid w:val="003B2D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20729"/>
    <w:rPr>
      <w:sz w:val="16"/>
      <w:szCs w:val="16"/>
    </w:rPr>
  </w:style>
  <w:style w:type="paragraph" w:styleId="CommentSubject">
    <w:name w:val="annotation subject"/>
    <w:basedOn w:val="CommentText"/>
    <w:next w:val="CommentText"/>
    <w:link w:val="CommentSubjectChar"/>
    <w:uiPriority w:val="99"/>
    <w:semiHidden/>
    <w:unhideWhenUsed/>
    <w:rsid w:val="00B20729"/>
    <w:pPr>
      <w:spacing w:after="0"/>
    </w:pPr>
    <w:rPr>
      <w:rFonts w:asciiTheme="minorHAnsi" w:eastAsiaTheme="minorHAnsi" w:hAnsiTheme="minorHAnsi"/>
      <w:b/>
      <w:bCs/>
      <w:lang w:eastAsia="en-US"/>
    </w:rPr>
  </w:style>
  <w:style w:type="character" w:customStyle="1" w:styleId="CommentSubjectChar">
    <w:name w:val="Comment Subject Char"/>
    <w:basedOn w:val="CommentTextChar"/>
    <w:link w:val="CommentSubject"/>
    <w:uiPriority w:val="99"/>
    <w:semiHidden/>
    <w:rsid w:val="00B20729"/>
    <w:rPr>
      <w:rFonts w:ascii="Arial" w:eastAsiaTheme="minorEastAsia" w:hAnsi="Arial"/>
      <w:b/>
      <w:bCs/>
      <w:sz w:val="20"/>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8292415">
      <w:bodyDiv w:val="1"/>
      <w:marLeft w:val="0"/>
      <w:marRight w:val="0"/>
      <w:marTop w:val="0"/>
      <w:marBottom w:val="0"/>
      <w:divBdr>
        <w:top w:val="none" w:sz="0" w:space="0" w:color="auto"/>
        <w:left w:val="none" w:sz="0" w:space="0" w:color="auto"/>
        <w:bottom w:val="none" w:sz="0" w:space="0" w:color="auto"/>
        <w:right w:val="none" w:sz="0" w:space="0" w:color="auto"/>
      </w:divBdr>
    </w:div>
    <w:div w:id="385418170">
      <w:bodyDiv w:val="1"/>
      <w:marLeft w:val="0"/>
      <w:marRight w:val="0"/>
      <w:marTop w:val="0"/>
      <w:marBottom w:val="0"/>
      <w:divBdr>
        <w:top w:val="none" w:sz="0" w:space="0" w:color="auto"/>
        <w:left w:val="none" w:sz="0" w:space="0" w:color="auto"/>
        <w:bottom w:val="none" w:sz="0" w:space="0" w:color="auto"/>
        <w:right w:val="none" w:sz="0" w:space="0" w:color="auto"/>
      </w:divBdr>
    </w:div>
    <w:div w:id="488137145">
      <w:bodyDiv w:val="1"/>
      <w:marLeft w:val="0"/>
      <w:marRight w:val="0"/>
      <w:marTop w:val="0"/>
      <w:marBottom w:val="0"/>
      <w:divBdr>
        <w:top w:val="none" w:sz="0" w:space="0" w:color="auto"/>
        <w:left w:val="none" w:sz="0" w:space="0" w:color="auto"/>
        <w:bottom w:val="none" w:sz="0" w:space="0" w:color="auto"/>
        <w:right w:val="none" w:sz="0" w:space="0" w:color="auto"/>
      </w:divBdr>
    </w:div>
    <w:div w:id="757795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ARAaiEoVpjQ&amp;feature=youtu.be"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E33503394CE23428325AD889B848B65" ma:contentTypeVersion="13" ma:contentTypeDescription="Create a new document." ma:contentTypeScope="" ma:versionID="d6f9166176477171a8f33e42cbd5731e">
  <xsd:schema xmlns:xsd="http://www.w3.org/2001/XMLSchema" xmlns:xs="http://www.w3.org/2001/XMLSchema" xmlns:p="http://schemas.microsoft.com/office/2006/metadata/properties" xmlns:ns3="379ae020-2f7e-49a0-a39d-8c124bd94180" xmlns:ns4="40dc0575-3709-472c-9659-458f11a8a5b8" targetNamespace="http://schemas.microsoft.com/office/2006/metadata/properties" ma:root="true" ma:fieldsID="57376270064c7da381f764f60f9ef31d" ns3:_="" ns4:_="">
    <xsd:import namespace="379ae020-2f7e-49a0-a39d-8c124bd94180"/>
    <xsd:import namespace="40dc0575-3709-472c-9659-458f11a8a5b8"/>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9ae020-2f7e-49a0-a39d-8c124bd941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0dc0575-3709-472c-9659-458f11a8a5b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98B3141B-BB46-48A7-8F98-0391877149B1}">
  <ds:schemaRefs>
    <ds:schemaRef ds:uri="http://schemas.microsoft.com/sharepoint/v3/contenttype/forms"/>
  </ds:schemaRefs>
</ds:datastoreItem>
</file>

<file path=customXml/itemProps2.xml><?xml version="1.0" encoding="utf-8"?>
<ds:datastoreItem xmlns:ds="http://schemas.openxmlformats.org/officeDocument/2006/customXml" ds:itemID="{8780372F-3219-47B7-B445-0EF700EF3E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9ae020-2f7e-49a0-a39d-8c124bd94180"/>
    <ds:schemaRef ds:uri="40dc0575-3709-472c-9659-458f11a8a5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4212C36-1F45-4AFC-A248-F94CF732744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1256</Words>
  <Characters>7163</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Nicki Smith</dc:creator>
  <cp:keywords/>
  <dc:description/>
  <cp:lastModifiedBy>DUGGAL, Nisha (NHS EAST BERKSHIRE CCG)</cp:lastModifiedBy>
  <cp:revision>2</cp:revision>
  <dcterms:created xsi:type="dcterms:W3CDTF">2021-03-31T16:44:00Z</dcterms:created>
  <dcterms:modified xsi:type="dcterms:W3CDTF">2021-03-31T16:44:00Z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0x0101007E33503394CE23428325AD889B848B65</vt:lpwstr>
  </property>
</Properties>
</file>