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3D91A" w14:textId="77777777" w:rsidR="0085024B" w:rsidRPr="0085024B" w:rsidRDefault="0085024B" w:rsidP="0085024B">
      <w:pPr>
        <w:jc w:val="center"/>
        <w:rPr>
          <w:b/>
          <w:color w:val="0070C0"/>
        </w:rPr>
      </w:pPr>
      <w:r>
        <w:rPr>
          <w:noProof/>
          <w:color w:val="1F497D"/>
          <w:lang w:eastAsia="en-GB"/>
        </w:rPr>
        <w:drawing>
          <wp:inline distT="0" distB="0" distL="0" distR="0" wp14:anchorId="7737C2CA" wp14:editId="3BBAF218">
            <wp:extent cx="2813050" cy="946150"/>
            <wp:effectExtent l="0" t="0" r="6350" b="6350"/>
            <wp:docPr id="1" name="Picture 1" descr="https://intranet.scwcsu.nhs.uk/resources/branding-and-templates/logos/1369-jtd-email-signature-3/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ntranet.scwcsu.nhs.uk/resources/branding-and-templates/logos/1369-jtd-email-signature-3/file"/>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813050" cy="946150"/>
                    </a:xfrm>
                    <a:prstGeom prst="rect">
                      <a:avLst/>
                    </a:prstGeom>
                    <a:noFill/>
                    <a:ln>
                      <a:noFill/>
                    </a:ln>
                  </pic:spPr>
                </pic:pic>
              </a:graphicData>
            </a:graphic>
          </wp:inline>
        </w:drawing>
      </w:r>
    </w:p>
    <w:p w14:paraId="6B6CB939" w14:textId="0EB8550E" w:rsidR="0085024B" w:rsidRPr="00D3015E" w:rsidRDefault="0085024B" w:rsidP="0085024B">
      <w:pPr>
        <w:jc w:val="center"/>
        <w:rPr>
          <w:rFonts w:ascii="Arial" w:hAnsi="Arial" w:cs="Arial"/>
          <w:b/>
          <w:color w:val="0070C0"/>
        </w:rPr>
      </w:pPr>
      <w:r w:rsidRPr="00D3015E">
        <w:rPr>
          <w:rFonts w:ascii="Arial" w:hAnsi="Arial" w:cs="Arial"/>
          <w:b/>
          <w:color w:val="0070C0"/>
        </w:rPr>
        <w:t>Message from the Improving Immunisation Uptake Team</w:t>
      </w:r>
      <w:r w:rsidR="00EE36C1" w:rsidRPr="00D3015E">
        <w:rPr>
          <w:rFonts w:ascii="Arial" w:hAnsi="Arial" w:cs="Arial"/>
          <w:b/>
          <w:color w:val="0070C0"/>
        </w:rPr>
        <w:t xml:space="preserve"> – </w:t>
      </w:r>
      <w:r w:rsidR="00F92D6E">
        <w:rPr>
          <w:rFonts w:ascii="Arial" w:hAnsi="Arial" w:cs="Arial"/>
          <w:b/>
          <w:color w:val="0070C0"/>
        </w:rPr>
        <w:t>September 2022</w:t>
      </w:r>
    </w:p>
    <w:p w14:paraId="450AA66F" w14:textId="72C007EC" w:rsidR="00410FA3" w:rsidRPr="00D3015E" w:rsidRDefault="00EE1000" w:rsidP="00410FA3">
      <w:pPr>
        <w:jc w:val="center"/>
        <w:rPr>
          <w:rFonts w:ascii="Arial" w:hAnsi="Arial" w:cs="Arial"/>
          <w:color w:val="7030A0"/>
          <w:sz w:val="28"/>
          <w:szCs w:val="28"/>
        </w:rPr>
      </w:pPr>
      <w:r w:rsidRPr="00D3015E">
        <w:rPr>
          <w:rFonts w:ascii="Arial" w:hAnsi="Arial" w:cs="Arial"/>
          <w:color w:val="7030A0"/>
          <w:sz w:val="28"/>
          <w:szCs w:val="28"/>
        </w:rPr>
        <w:t>Immunisation histories</w:t>
      </w:r>
    </w:p>
    <w:p w14:paraId="3B47E81A" w14:textId="41F9007C" w:rsidR="00410FA3" w:rsidRPr="00D3015E" w:rsidRDefault="00EE36C1" w:rsidP="00410FA3">
      <w:pPr>
        <w:rPr>
          <w:rFonts w:ascii="Arial" w:hAnsi="Arial" w:cs="Arial"/>
          <w:iCs/>
          <w:sz w:val="20"/>
          <w:szCs w:val="20"/>
        </w:rPr>
      </w:pPr>
      <w:r w:rsidRPr="00D3015E">
        <w:rPr>
          <w:rFonts w:ascii="Arial" w:hAnsi="Arial" w:cs="Arial"/>
          <w:iCs/>
          <w:sz w:val="20"/>
          <w:szCs w:val="20"/>
        </w:rPr>
        <w:t>Dear colleagues</w:t>
      </w:r>
    </w:p>
    <w:p w14:paraId="4271807F" w14:textId="686AF6C7" w:rsidR="00EE36C1" w:rsidRPr="00D3015E" w:rsidRDefault="00EE36C1" w:rsidP="00EE36C1">
      <w:pPr>
        <w:spacing w:after="0"/>
        <w:rPr>
          <w:rFonts w:ascii="Arial" w:hAnsi="Arial" w:cs="Arial"/>
          <w:iCs/>
          <w:sz w:val="20"/>
          <w:szCs w:val="20"/>
        </w:rPr>
      </w:pPr>
      <w:r w:rsidRPr="00D3015E">
        <w:rPr>
          <w:rFonts w:ascii="Arial" w:hAnsi="Arial" w:cs="Arial"/>
          <w:iCs/>
          <w:sz w:val="20"/>
          <w:szCs w:val="20"/>
        </w:rPr>
        <w:t xml:space="preserve">Many GP practices face challenges obtaining children’s immunisation histories, particularly for migrant families. Often these children are </w:t>
      </w:r>
      <w:r w:rsidR="009704DB" w:rsidRPr="00D3015E">
        <w:rPr>
          <w:rFonts w:ascii="Arial" w:hAnsi="Arial" w:cs="Arial"/>
          <w:iCs/>
          <w:sz w:val="20"/>
          <w:szCs w:val="20"/>
        </w:rPr>
        <w:t>immunised,</w:t>
      </w:r>
      <w:r w:rsidRPr="00D3015E">
        <w:rPr>
          <w:rFonts w:ascii="Arial" w:hAnsi="Arial" w:cs="Arial"/>
          <w:iCs/>
          <w:sz w:val="20"/>
          <w:szCs w:val="20"/>
        </w:rPr>
        <w:t xml:space="preserve"> but the data is not captured and recorded. This has a significant impact on GP practice immunisation statistics and results in staff spending considerable time chasing up families once they have registered to try and obtain the histories. Having robust processes for collecting immunisation histories at registration is crucial, as many parents do not realise how important the immunisation history is nor that GP practices require this information at registration.</w:t>
      </w:r>
    </w:p>
    <w:p w14:paraId="1FB91AE2" w14:textId="1B491FFA" w:rsidR="00F403B2" w:rsidRPr="00D3015E" w:rsidRDefault="00F403B2" w:rsidP="00EE36C1">
      <w:pPr>
        <w:spacing w:after="0"/>
        <w:rPr>
          <w:rFonts w:ascii="Arial" w:hAnsi="Arial" w:cs="Arial"/>
          <w:i/>
          <w:iCs/>
          <w:sz w:val="20"/>
          <w:szCs w:val="20"/>
        </w:rPr>
      </w:pPr>
    </w:p>
    <w:p w14:paraId="1653BD45" w14:textId="39965AD4" w:rsidR="009704DB" w:rsidRPr="00D3015E" w:rsidRDefault="00F403B2" w:rsidP="00EE36C1">
      <w:pPr>
        <w:spacing w:after="0"/>
        <w:rPr>
          <w:rFonts w:ascii="Arial" w:hAnsi="Arial" w:cs="Arial"/>
          <w:sz w:val="20"/>
          <w:szCs w:val="20"/>
        </w:rPr>
      </w:pPr>
      <w:r w:rsidRPr="00D3015E">
        <w:rPr>
          <w:rFonts w:ascii="Arial" w:hAnsi="Arial" w:cs="Arial"/>
          <w:b/>
          <w:bCs/>
          <w:sz w:val="20"/>
          <w:szCs w:val="20"/>
        </w:rPr>
        <w:t>If parents do not have a written record</w:t>
      </w:r>
      <w:r w:rsidRPr="00D3015E">
        <w:rPr>
          <w:rFonts w:ascii="Arial" w:hAnsi="Arial" w:cs="Arial"/>
          <w:sz w:val="20"/>
          <w:szCs w:val="20"/>
        </w:rPr>
        <w:t xml:space="preserve"> of their </w:t>
      </w:r>
      <w:r w:rsidR="001A665B" w:rsidRPr="00D3015E">
        <w:rPr>
          <w:rFonts w:ascii="Arial" w:hAnsi="Arial" w:cs="Arial"/>
          <w:sz w:val="20"/>
          <w:szCs w:val="20"/>
        </w:rPr>
        <w:t>child’s</w:t>
      </w:r>
      <w:r w:rsidRPr="00D3015E">
        <w:rPr>
          <w:rFonts w:ascii="Arial" w:hAnsi="Arial" w:cs="Arial"/>
          <w:sz w:val="20"/>
          <w:szCs w:val="20"/>
        </w:rPr>
        <w:t xml:space="preserve"> immunisation history. Verbal histories can </w:t>
      </w:r>
      <w:r w:rsidR="009704DB" w:rsidRPr="00D3015E">
        <w:rPr>
          <w:rFonts w:ascii="Arial" w:hAnsi="Arial" w:cs="Arial"/>
          <w:sz w:val="20"/>
          <w:szCs w:val="20"/>
        </w:rPr>
        <w:t>be accepted</w:t>
      </w:r>
      <w:r w:rsidRPr="00D3015E">
        <w:rPr>
          <w:rFonts w:ascii="Arial" w:hAnsi="Arial" w:cs="Arial"/>
          <w:sz w:val="20"/>
          <w:szCs w:val="20"/>
        </w:rPr>
        <w:t xml:space="preserve"> if the parents can give a reliable verbal history. Best guess dates </w:t>
      </w:r>
      <w:r w:rsidR="009704DB" w:rsidRPr="00D3015E">
        <w:rPr>
          <w:rFonts w:ascii="Arial" w:hAnsi="Arial" w:cs="Arial"/>
          <w:sz w:val="20"/>
          <w:szCs w:val="20"/>
        </w:rPr>
        <w:t xml:space="preserve">should </w:t>
      </w:r>
      <w:r w:rsidRPr="00D3015E">
        <w:rPr>
          <w:rFonts w:ascii="Arial" w:hAnsi="Arial" w:cs="Arial"/>
          <w:sz w:val="20"/>
          <w:szCs w:val="20"/>
        </w:rPr>
        <w:t xml:space="preserve">be used following the </w:t>
      </w:r>
      <w:r w:rsidR="00FF105E" w:rsidRPr="00D3015E">
        <w:rPr>
          <w:rFonts w:ascii="Arial" w:hAnsi="Arial" w:cs="Arial"/>
          <w:sz w:val="20"/>
          <w:szCs w:val="20"/>
        </w:rPr>
        <w:t>Country-of-Origin</w:t>
      </w:r>
      <w:r w:rsidR="009704DB" w:rsidRPr="00D3015E">
        <w:rPr>
          <w:rFonts w:ascii="Arial" w:hAnsi="Arial" w:cs="Arial"/>
          <w:sz w:val="20"/>
          <w:szCs w:val="20"/>
        </w:rPr>
        <w:t xml:space="preserve"> immunisation schedule. Worldwide schedules can be found on the World Health Organisation global summary or refer to UK and international immunisation schedules comparison tool</w:t>
      </w:r>
      <w:r w:rsidR="00513FB9" w:rsidRPr="00D3015E">
        <w:rPr>
          <w:rFonts w:ascii="Arial" w:hAnsi="Arial" w:cs="Arial"/>
          <w:sz w:val="20"/>
          <w:szCs w:val="20"/>
        </w:rPr>
        <w:t>.</w:t>
      </w:r>
    </w:p>
    <w:p w14:paraId="3A371542" w14:textId="5ECCD79F" w:rsidR="00A53F56" w:rsidRPr="00D3015E" w:rsidRDefault="00F92D6E" w:rsidP="00EE36C1">
      <w:pPr>
        <w:spacing w:after="0"/>
        <w:rPr>
          <w:rFonts w:ascii="Arial" w:hAnsi="Arial" w:cs="Arial"/>
          <w:sz w:val="20"/>
          <w:szCs w:val="20"/>
        </w:rPr>
      </w:pPr>
      <w:hyperlink r:id="rId10" w:history="1">
        <w:r w:rsidR="00A53F56" w:rsidRPr="00D3015E">
          <w:rPr>
            <w:rStyle w:val="Hyperlink"/>
            <w:rFonts w:ascii="Arial" w:hAnsi="Arial" w:cs="Arial"/>
            <w:sz w:val="20"/>
            <w:szCs w:val="20"/>
          </w:rPr>
          <w:t>https://immunizationdata.who.int/listing.html?topic=vaccine-schedule&amp;location=</w:t>
        </w:r>
      </w:hyperlink>
      <w:r w:rsidR="00A53F56" w:rsidRPr="00D3015E">
        <w:rPr>
          <w:rFonts w:ascii="Arial" w:hAnsi="Arial" w:cs="Arial"/>
          <w:sz w:val="20"/>
          <w:szCs w:val="20"/>
        </w:rPr>
        <w:t xml:space="preserve"> </w:t>
      </w:r>
    </w:p>
    <w:p w14:paraId="7378CAD9" w14:textId="77777777" w:rsidR="00A53F56" w:rsidRPr="00D3015E" w:rsidRDefault="00A53F56" w:rsidP="00EE36C1">
      <w:pPr>
        <w:spacing w:after="0"/>
        <w:rPr>
          <w:rFonts w:ascii="Arial" w:hAnsi="Arial" w:cs="Arial"/>
          <w:sz w:val="20"/>
          <w:szCs w:val="20"/>
        </w:rPr>
      </w:pPr>
    </w:p>
    <w:p w14:paraId="3CDD46D2" w14:textId="45F44FA3" w:rsidR="00A53F56" w:rsidRPr="00D3015E" w:rsidRDefault="00F92D6E" w:rsidP="00EE36C1">
      <w:pPr>
        <w:spacing w:after="0"/>
        <w:rPr>
          <w:rFonts w:ascii="Arial" w:hAnsi="Arial" w:cs="Arial"/>
          <w:sz w:val="20"/>
          <w:szCs w:val="20"/>
        </w:rPr>
      </w:pPr>
      <w:hyperlink r:id="rId11" w:history="1">
        <w:r w:rsidR="00A53F56" w:rsidRPr="00D3015E">
          <w:rPr>
            <w:rStyle w:val="Hyperlink"/>
            <w:rFonts w:ascii="Arial" w:hAnsi="Arial" w:cs="Arial"/>
            <w:sz w:val="20"/>
            <w:szCs w:val="20"/>
          </w:rPr>
          <w:t>https://www.gov.uk/government/publications/uk-and-international-immunisation-schedules-comparison-tool?utm_source=823dec5a-d843-433b-ab7d-b69dfff3d006&amp;utm_medium=email&amp;utm_campaign=govuk-notifications&amp;utm_content=immediate</w:t>
        </w:r>
      </w:hyperlink>
      <w:r w:rsidR="00A53F56" w:rsidRPr="00D3015E">
        <w:rPr>
          <w:rFonts w:ascii="Arial" w:hAnsi="Arial" w:cs="Arial"/>
          <w:sz w:val="20"/>
          <w:szCs w:val="20"/>
        </w:rPr>
        <w:t xml:space="preserve"> </w:t>
      </w:r>
    </w:p>
    <w:p w14:paraId="48A00405" w14:textId="77777777" w:rsidR="00314A26" w:rsidRPr="00D3015E" w:rsidRDefault="00314A26" w:rsidP="00EE36C1">
      <w:pPr>
        <w:spacing w:after="0"/>
        <w:rPr>
          <w:rFonts w:ascii="Arial" w:hAnsi="Arial" w:cs="Arial"/>
          <w:i/>
          <w:iCs/>
          <w:sz w:val="20"/>
          <w:szCs w:val="20"/>
        </w:rPr>
      </w:pPr>
    </w:p>
    <w:p w14:paraId="44EA2882" w14:textId="13AA62BD" w:rsidR="00A53F56" w:rsidRDefault="00F92D6E" w:rsidP="00EE36C1">
      <w:pPr>
        <w:spacing w:after="0"/>
        <w:rPr>
          <w:rFonts w:ascii="Arial" w:hAnsi="Arial" w:cs="Arial"/>
          <w:sz w:val="20"/>
          <w:szCs w:val="20"/>
        </w:rPr>
      </w:pPr>
      <w:hyperlink r:id="rId12" w:history="1">
        <w:r w:rsidR="00314A26" w:rsidRPr="00D3015E">
          <w:rPr>
            <w:rFonts w:ascii="Arial" w:hAnsi="Arial" w:cs="Arial"/>
            <w:color w:val="0000FF"/>
            <w:sz w:val="20"/>
            <w:szCs w:val="20"/>
            <w:u w:val="single"/>
          </w:rPr>
          <w:t>Vaccination of individuals with uncertain or incomplete immunisation status (publishing.service.gov.uk)</w:t>
        </w:r>
      </w:hyperlink>
      <w:r w:rsidR="00314A26" w:rsidRPr="00D3015E">
        <w:rPr>
          <w:rFonts w:ascii="Arial" w:hAnsi="Arial" w:cs="Arial"/>
          <w:sz w:val="20"/>
          <w:szCs w:val="20"/>
        </w:rPr>
        <w:t xml:space="preserve"> </w:t>
      </w:r>
    </w:p>
    <w:p w14:paraId="0A9AA3D0" w14:textId="77777777" w:rsidR="00D3015E" w:rsidRPr="00D3015E" w:rsidRDefault="00D3015E" w:rsidP="00EE36C1">
      <w:pPr>
        <w:spacing w:after="0"/>
        <w:rPr>
          <w:rFonts w:ascii="Arial" w:hAnsi="Arial" w:cs="Arial"/>
          <w:i/>
          <w:iCs/>
          <w:sz w:val="20"/>
          <w:szCs w:val="20"/>
        </w:rPr>
      </w:pPr>
    </w:p>
    <w:p w14:paraId="7CBCDAA9" w14:textId="0DE660E8" w:rsidR="001A665B" w:rsidRPr="00D3015E" w:rsidRDefault="001A665B" w:rsidP="00EE36C1">
      <w:pPr>
        <w:spacing w:after="0"/>
        <w:jc w:val="both"/>
        <w:rPr>
          <w:rFonts w:ascii="Arial" w:hAnsi="Arial" w:cs="Arial"/>
          <w:sz w:val="20"/>
          <w:szCs w:val="20"/>
        </w:rPr>
      </w:pPr>
      <w:r w:rsidRPr="00D3015E">
        <w:rPr>
          <w:rFonts w:ascii="Arial" w:hAnsi="Arial" w:cs="Arial"/>
          <w:sz w:val="20"/>
          <w:szCs w:val="20"/>
        </w:rPr>
        <w:t xml:space="preserve">During </w:t>
      </w:r>
      <w:r w:rsidR="00513FB9" w:rsidRPr="00D3015E">
        <w:rPr>
          <w:rFonts w:ascii="Arial" w:hAnsi="Arial" w:cs="Arial"/>
          <w:sz w:val="20"/>
          <w:szCs w:val="20"/>
        </w:rPr>
        <w:t xml:space="preserve">a </w:t>
      </w:r>
      <w:r w:rsidRPr="00D3015E">
        <w:rPr>
          <w:rFonts w:ascii="Arial" w:hAnsi="Arial" w:cs="Arial"/>
          <w:sz w:val="20"/>
          <w:szCs w:val="20"/>
        </w:rPr>
        <w:t>clinical discussion if the immunisation history/status is uncertain then reimmunise</w:t>
      </w:r>
      <w:r w:rsidR="00513FB9" w:rsidRPr="00D3015E">
        <w:rPr>
          <w:rFonts w:ascii="Arial" w:hAnsi="Arial" w:cs="Arial"/>
          <w:sz w:val="20"/>
          <w:szCs w:val="20"/>
        </w:rPr>
        <w:t>.</w:t>
      </w:r>
      <w:r w:rsidRPr="00D3015E">
        <w:rPr>
          <w:rFonts w:ascii="Arial" w:hAnsi="Arial" w:cs="Arial"/>
          <w:sz w:val="20"/>
          <w:szCs w:val="20"/>
        </w:rPr>
        <w:t xml:space="preserve"> </w:t>
      </w:r>
    </w:p>
    <w:p w14:paraId="19E05602" w14:textId="77777777" w:rsidR="001A665B" w:rsidRPr="00D3015E" w:rsidRDefault="001A665B" w:rsidP="00EE36C1">
      <w:pPr>
        <w:spacing w:after="0"/>
        <w:jc w:val="both"/>
        <w:rPr>
          <w:rFonts w:ascii="Arial" w:hAnsi="Arial" w:cs="Arial"/>
          <w:i/>
          <w:iCs/>
          <w:sz w:val="20"/>
          <w:szCs w:val="20"/>
        </w:rPr>
      </w:pPr>
    </w:p>
    <w:p w14:paraId="089475A2" w14:textId="575D76CA" w:rsidR="00EE36C1" w:rsidRPr="00D3015E" w:rsidRDefault="00EE36C1" w:rsidP="00EE36C1">
      <w:pPr>
        <w:spacing w:after="0"/>
        <w:jc w:val="both"/>
        <w:rPr>
          <w:rFonts w:ascii="Arial" w:hAnsi="Arial" w:cs="Arial"/>
          <w:sz w:val="20"/>
          <w:szCs w:val="20"/>
        </w:rPr>
      </w:pPr>
      <w:r w:rsidRPr="00D3015E">
        <w:rPr>
          <w:rFonts w:ascii="Arial" w:hAnsi="Arial" w:cs="Arial"/>
          <w:sz w:val="20"/>
          <w:szCs w:val="20"/>
        </w:rPr>
        <w:t>Immunisation histories should always be entered onto the GP practice system through the childhood immunisation template</w:t>
      </w:r>
      <w:r w:rsidR="00504048" w:rsidRPr="00D3015E">
        <w:rPr>
          <w:rFonts w:ascii="Arial" w:hAnsi="Arial" w:cs="Arial"/>
          <w:sz w:val="20"/>
          <w:szCs w:val="20"/>
        </w:rPr>
        <w:t xml:space="preserve">.  Historical immunisations do not transfer with the weekly searches, only the immunisations given in the past week. </w:t>
      </w:r>
      <w:r w:rsidRPr="00D3015E">
        <w:rPr>
          <w:rFonts w:ascii="Arial" w:hAnsi="Arial" w:cs="Arial"/>
          <w:color w:val="7030A0"/>
          <w:sz w:val="20"/>
          <w:szCs w:val="20"/>
        </w:rPr>
        <w:t xml:space="preserve"> </w:t>
      </w:r>
      <w:r w:rsidRPr="00D3015E">
        <w:rPr>
          <w:rFonts w:ascii="Arial" w:hAnsi="Arial" w:cs="Arial"/>
          <w:sz w:val="20"/>
          <w:szCs w:val="20"/>
        </w:rPr>
        <w:t xml:space="preserve">It is essential that the surgery downloads the latest </w:t>
      </w:r>
      <w:r w:rsidR="00504048" w:rsidRPr="00D3015E">
        <w:rPr>
          <w:rFonts w:ascii="Arial" w:hAnsi="Arial" w:cs="Arial"/>
          <w:sz w:val="20"/>
          <w:szCs w:val="20"/>
        </w:rPr>
        <w:t xml:space="preserve">templates to ensure the correct one is used. </w:t>
      </w:r>
    </w:p>
    <w:p w14:paraId="3B31445F" w14:textId="6C18B418" w:rsidR="00504048" w:rsidRPr="00D3015E" w:rsidRDefault="00504048" w:rsidP="00EE36C1">
      <w:pPr>
        <w:spacing w:after="0"/>
        <w:jc w:val="both"/>
        <w:rPr>
          <w:rFonts w:ascii="Arial" w:hAnsi="Arial" w:cs="Arial"/>
          <w:i/>
          <w:iCs/>
          <w:sz w:val="20"/>
          <w:szCs w:val="20"/>
        </w:rPr>
      </w:pPr>
    </w:p>
    <w:p w14:paraId="68433A82" w14:textId="2E0BAC24" w:rsidR="00504048" w:rsidRPr="00D3015E" w:rsidRDefault="00F403B2" w:rsidP="00504048">
      <w:pPr>
        <w:spacing w:after="0"/>
        <w:jc w:val="both"/>
        <w:rPr>
          <w:rFonts w:ascii="Arial" w:hAnsi="Arial" w:cs="Arial"/>
          <w:sz w:val="20"/>
          <w:szCs w:val="20"/>
        </w:rPr>
      </w:pPr>
      <w:r w:rsidRPr="00D3015E">
        <w:rPr>
          <w:rFonts w:ascii="Arial" w:hAnsi="Arial" w:cs="Arial"/>
          <w:sz w:val="20"/>
          <w:szCs w:val="20"/>
        </w:rPr>
        <w:t>A copy of all</w:t>
      </w:r>
      <w:r w:rsidR="00504048" w:rsidRPr="00D3015E">
        <w:rPr>
          <w:rFonts w:ascii="Arial" w:hAnsi="Arial" w:cs="Arial"/>
          <w:sz w:val="20"/>
          <w:szCs w:val="20"/>
        </w:rPr>
        <w:t xml:space="preserve"> </w:t>
      </w:r>
      <w:r w:rsidRPr="00D3015E">
        <w:rPr>
          <w:rFonts w:ascii="Arial" w:hAnsi="Arial" w:cs="Arial"/>
          <w:sz w:val="20"/>
          <w:szCs w:val="20"/>
        </w:rPr>
        <w:t xml:space="preserve">historical immunisation histories once coded onto the GP system </w:t>
      </w:r>
      <w:r w:rsidR="00504048" w:rsidRPr="00D3015E">
        <w:rPr>
          <w:rFonts w:ascii="Arial" w:hAnsi="Arial" w:cs="Arial"/>
          <w:sz w:val="20"/>
          <w:szCs w:val="20"/>
        </w:rPr>
        <w:t xml:space="preserve">need to be sent to CHIS to be manually entered. </w:t>
      </w:r>
    </w:p>
    <w:p w14:paraId="7FC52D38" w14:textId="77777777" w:rsidR="00EE36C1" w:rsidRPr="00FF105E" w:rsidRDefault="00EE36C1" w:rsidP="00EE36C1">
      <w:pPr>
        <w:rPr>
          <w:rFonts w:ascii="Arial" w:hAnsi="Arial" w:cs="Arial"/>
          <w:b/>
          <w:color w:val="002060"/>
          <w:sz w:val="20"/>
          <w:szCs w:val="20"/>
        </w:rPr>
      </w:pPr>
      <w:r w:rsidRPr="00FF105E">
        <w:rPr>
          <w:rFonts w:ascii="Arial" w:hAnsi="Arial" w:cs="Arial"/>
          <w:b/>
          <w:color w:val="002060"/>
          <w:sz w:val="20"/>
          <w:szCs w:val="20"/>
        </w:rPr>
        <w:t>Top Tips</w:t>
      </w:r>
    </w:p>
    <w:p w14:paraId="479667BC" w14:textId="37B96F85" w:rsidR="00FF2766" w:rsidRPr="003716D4" w:rsidRDefault="00B90862" w:rsidP="003716D4">
      <w:pPr>
        <w:pStyle w:val="ListParagraph"/>
        <w:numPr>
          <w:ilvl w:val="0"/>
          <w:numId w:val="3"/>
        </w:numPr>
        <w:spacing w:after="0"/>
        <w:rPr>
          <w:rFonts w:ascii="Arial" w:hAnsi="Arial" w:cs="Arial"/>
          <w:b/>
          <w:bCs/>
          <w:i/>
          <w:sz w:val="20"/>
          <w:szCs w:val="20"/>
        </w:rPr>
      </w:pPr>
      <w:r w:rsidRPr="003716D4">
        <w:rPr>
          <w:rFonts w:ascii="Arial" w:hAnsi="Arial" w:cs="Arial"/>
          <w:b/>
          <w:bCs/>
          <w:sz w:val="20"/>
          <w:szCs w:val="20"/>
        </w:rPr>
        <w:t xml:space="preserve">Prioritise </w:t>
      </w:r>
      <w:r w:rsidR="00FF105E" w:rsidRPr="003716D4">
        <w:rPr>
          <w:rFonts w:ascii="Arial" w:hAnsi="Arial" w:cs="Arial"/>
          <w:b/>
          <w:bCs/>
          <w:sz w:val="20"/>
          <w:szCs w:val="20"/>
        </w:rPr>
        <w:t>gaining immunisation</w:t>
      </w:r>
      <w:r w:rsidR="00FF2766" w:rsidRPr="003716D4">
        <w:rPr>
          <w:rFonts w:ascii="Arial" w:hAnsi="Arial" w:cs="Arial"/>
          <w:b/>
          <w:bCs/>
          <w:sz w:val="20"/>
          <w:szCs w:val="20"/>
        </w:rPr>
        <w:t xml:space="preserve"> history at registration process</w:t>
      </w:r>
    </w:p>
    <w:p w14:paraId="56B12464" w14:textId="6D3E8D2B" w:rsidR="00410FA3" w:rsidRPr="003716D4" w:rsidRDefault="00EE36C1" w:rsidP="003716D4">
      <w:pPr>
        <w:pStyle w:val="ListParagraph"/>
        <w:numPr>
          <w:ilvl w:val="0"/>
          <w:numId w:val="3"/>
        </w:numPr>
        <w:spacing w:after="0"/>
        <w:rPr>
          <w:rFonts w:ascii="Arial" w:hAnsi="Arial" w:cs="Arial"/>
          <w:b/>
          <w:bCs/>
          <w:color w:val="002060"/>
          <w:sz w:val="20"/>
          <w:szCs w:val="20"/>
        </w:rPr>
      </w:pPr>
      <w:r w:rsidRPr="003716D4">
        <w:rPr>
          <w:rFonts w:ascii="Arial" w:hAnsi="Arial" w:cs="Arial"/>
          <w:b/>
          <w:bCs/>
          <w:sz w:val="20"/>
          <w:szCs w:val="20"/>
        </w:rPr>
        <w:t>Although many histories are received GP to GP they still need to be checked for omissions, as do the overseas records</w:t>
      </w:r>
      <w:r w:rsidRPr="003716D4">
        <w:rPr>
          <w:rFonts w:ascii="Arial" w:hAnsi="Arial" w:cs="Arial"/>
          <w:b/>
          <w:bCs/>
          <w:color w:val="002060"/>
          <w:sz w:val="20"/>
          <w:szCs w:val="20"/>
        </w:rPr>
        <w:t>.</w:t>
      </w:r>
    </w:p>
    <w:p w14:paraId="02481EA1" w14:textId="77777777" w:rsidR="00FF105E" w:rsidRDefault="00FF105E" w:rsidP="00D3015E">
      <w:pPr>
        <w:spacing w:after="0"/>
        <w:ind w:left="720"/>
        <w:contextualSpacing/>
        <w:rPr>
          <w:rFonts w:ascii="Arial" w:hAnsi="Arial" w:cs="Arial"/>
          <w:color w:val="002060"/>
          <w:sz w:val="20"/>
          <w:szCs w:val="20"/>
        </w:rPr>
      </w:pPr>
    </w:p>
    <w:p w14:paraId="483F2B3F" w14:textId="4E1C30DF" w:rsidR="00FF105E" w:rsidRDefault="00D3015E" w:rsidP="00D3015E">
      <w:pPr>
        <w:spacing w:after="0"/>
        <w:ind w:left="720"/>
        <w:contextualSpacing/>
        <w:rPr>
          <w:rFonts w:ascii="Arial" w:hAnsi="Arial" w:cs="Arial"/>
          <w:color w:val="002060"/>
          <w:sz w:val="20"/>
          <w:szCs w:val="20"/>
        </w:rPr>
      </w:pPr>
      <w:r w:rsidRPr="00FF105E">
        <w:rPr>
          <w:rFonts w:ascii="Arial" w:hAnsi="Arial" w:cs="Arial"/>
          <w:sz w:val="20"/>
          <w:szCs w:val="20"/>
        </w:rPr>
        <w:t xml:space="preserve">As always, the IIU team are happy to assist colleagues with any immunisation queries, so please get in touch via email or telephone </w:t>
      </w:r>
      <w:r w:rsidR="00FF105E">
        <w:rPr>
          <w:rFonts w:ascii="Arial" w:hAnsi="Arial" w:cs="Arial"/>
          <w:color w:val="002060"/>
          <w:sz w:val="20"/>
          <w:szCs w:val="20"/>
        </w:rPr>
        <w:t>–</w:t>
      </w:r>
      <w:r>
        <w:rPr>
          <w:rFonts w:ascii="Arial" w:hAnsi="Arial" w:cs="Arial"/>
          <w:color w:val="002060"/>
          <w:sz w:val="20"/>
          <w:szCs w:val="20"/>
        </w:rPr>
        <w:t xml:space="preserve"> </w:t>
      </w:r>
      <w:r w:rsidR="00EF5A22">
        <w:rPr>
          <w:rFonts w:ascii="Arial" w:hAnsi="Arial" w:cs="Arial"/>
          <w:color w:val="002060"/>
          <w:sz w:val="20"/>
          <w:szCs w:val="20"/>
        </w:rPr>
        <w:t xml:space="preserve"> </w:t>
      </w:r>
      <w:hyperlink r:id="rId13" w:history="1">
        <w:r w:rsidR="00EF5A22">
          <w:rPr>
            <w:rStyle w:val="Hyperlink"/>
            <w:rFonts w:ascii="Arial" w:hAnsi="Arial" w:cs="Arial"/>
            <w:iCs/>
            <w:color w:val="0070C0"/>
            <w:sz w:val="20"/>
            <w:szCs w:val="20"/>
          </w:rPr>
          <w:t>scwcsu.improvingimmsuptake@nhs.net</w:t>
        </w:r>
      </w:hyperlink>
      <w:r w:rsidR="00EF5A22">
        <w:rPr>
          <w:rStyle w:val="Hyperlink"/>
          <w:rFonts w:ascii="Arial" w:hAnsi="Arial" w:cs="Arial"/>
          <w:iCs/>
          <w:color w:val="0070C0"/>
          <w:sz w:val="20"/>
          <w:szCs w:val="20"/>
        </w:rPr>
        <w:t xml:space="preserve">    </w:t>
      </w:r>
    </w:p>
    <w:p w14:paraId="13BA9699" w14:textId="4126C5AE" w:rsidR="00D3015E" w:rsidRPr="00D3015E" w:rsidRDefault="00FF105E" w:rsidP="00D3015E">
      <w:pPr>
        <w:spacing w:after="0"/>
        <w:ind w:left="720"/>
        <w:contextualSpacing/>
        <w:rPr>
          <w:rFonts w:ascii="Arial" w:hAnsi="Arial" w:cs="Arial"/>
          <w:color w:val="002060"/>
          <w:sz w:val="20"/>
          <w:szCs w:val="20"/>
        </w:rPr>
      </w:pPr>
      <w:r>
        <w:rPr>
          <w:rFonts w:ascii="Arial" w:hAnsi="Arial" w:cs="Arial"/>
          <w:color w:val="002060"/>
          <w:sz w:val="20"/>
          <w:szCs w:val="20"/>
        </w:rPr>
        <w:t xml:space="preserve">Tel:  0300 561 1855 </w:t>
      </w:r>
    </w:p>
    <w:sectPr w:rsidR="00D3015E" w:rsidRPr="00D3015E" w:rsidSect="00410FA3">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E2E994" w14:textId="77777777" w:rsidR="00D3015E" w:rsidRDefault="00D3015E" w:rsidP="00D3015E">
      <w:pPr>
        <w:spacing w:after="0" w:line="240" w:lineRule="auto"/>
      </w:pPr>
      <w:r>
        <w:separator/>
      </w:r>
    </w:p>
  </w:endnote>
  <w:endnote w:type="continuationSeparator" w:id="0">
    <w:p w14:paraId="488969BE" w14:textId="77777777" w:rsidR="00D3015E" w:rsidRDefault="00D3015E" w:rsidP="00D301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B7D408" w14:textId="77777777" w:rsidR="00D3015E" w:rsidRDefault="00D3015E" w:rsidP="00D3015E">
      <w:pPr>
        <w:spacing w:after="0" w:line="240" w:lineRule="auto"/>
      </w:pPr>
      <w:r>
        <w:separator/>
      </w:r>
    </w:p>
  </w:footnote>
  <w:footnote w:type="continuationSeparator" w:id="0">
    <w:p w14:paraId="443CC9BF" w14:textId="77777777" w:rsidR="00D3015E" w:rsidRDefault="00D3015E" w:rsidP="00D301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28.5pt;height:8in" o:bullet="t">
        <v:imagedata r:id="rId1" o:title="Star_"/>
      </v:shape>
    </w:pict>
  </w:numPicBullet>
  <w:abstractNum w:abstractNumId="0" w15:restartNumberingAfterBreak="0">
    <w:nsid w:val="31CF2089"/>
    <w:multiLevelType w:val="hybridMultilevel"/>
    <w:tmpl w:val="F5127F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D935651"/>
    <w:multiLevelType w:val="multilevel"/>
    <w:tmpl w:val="AF5E2EA0"/>
    <w:numStyleLink w:val="Style1"/>
  </w:abstractNum>
  <w:abstractNum w:abstractNumId="2" w15:restartNumberingAfterBreak="0">
    <w:nsid w:val="7C83059F"/>
    <w:multiLevelType w:val="multilevel"/>
    <w:tmpl w:val="AF5E2EA0"/>
    <w:styleLink w:val="Style1"/>
    <w:lvl w:ilvl="0">
      <w:start w:val="1"/>
      <w:numFmt w:val="bullet"/>
      <w:lvlText w:val=""/>
      <w:lvlPicBulletId w:val="0"/>
      <w:lvlJc w:val="left"/>
      <w:pPr>
        <w:ind w:left="720" w:hanging="360"/>
      </w:pPr>
      <w:rPr>
        <w:rFonts w:ascii="Symbol" w:hAnsi="Symbol"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674652963">
    <w:abstractNumId w:val="2"/>
  </w:num>
  <w:num w:numId="2" w16cid:durableId="962030735">
    <w:abstractNumId w:val="1"/>
  </w:num>
  <w:num w:numId="3" w16cid:durableId="14916759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24B"/>
    <w:rsid w:val="00080703"/>
    <w:rsid w:val="001A665B"/>
    <w:rsid w:val="00314A26"/>
    <w:rsid w:val="003716D4"/>
    <w:rsid w:val="00410FA3"/>
    <w:rsid w:val="00425502"/>
    <w:rsid w:val="004B4A24"/>
    <w:rsid w:val="00504048"/>
    <w:rsid w:val="00513FB9"/>
    <w:rsid w:val="006231DC"/>
    <w:rsid w:val="007F45EE"/>
    <w:rsid w:val="0085024B"/>
    <w:rsid w:val="009704DB"/>
    <w:rsid w:val="00A53F56"/>
    <w:rsid w:val="00B66966"/>
    <w:rsid w:val="00B90862"/>
    <w:rsid w:val="00D3015E"/>
    <w:rsid w:val="00E35BC2"/>
    <w:rsid w:val="00EC41CC"/>
    <w:rsid w:val="00EE1000"/>
    <w:rsid w:val="00EE36C1"/>
    <w:rsid w:val="00EF5A22"/>
    <w:rsid w:val="00F403B2"/>
    <w:rsid w:val="00F92D6E"/>
    <w:rsid w:val="00FF105E"/>
    <w:rsid w:val="00FF27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16338A"/>
  <w15:docId w15:val="{107898C2-7A26-412E-AD58-D20C72F98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4B"/>
    <w:rPr>
      <w:rFonts w:ascii="Tahoma" w:hAnsi="Tahoma" w:cs="Tahoma"/>
      <w:sz w:val="16"/>
      <w:szCs w:val="16"/>
    </w:rPr>
  </w:style>
  <w:style w:type="character" w:styleId="Hyperlink">
    <w:name w:val="Hyperlink"/>
    <w:basedOn w:val="DefaultParagraphFont"/>
    <w:uiPriority w:val="99"/>
    <w:unhideWhenUsed/>
    <w:rsid w:val="00080703"/>
    <w:rPr>
      <w:color w:val="0000FF" w:themeColor="hyperlink"/>
      <w:u w:val="single"/>
    </w:rPr>
  </w:style>
  <w:style w:type="character" w:styleId="CommentReference">
    <w:name w:val="annotation reference"/>
    <w:basedOn w:val="DefaultParagraphFont"/>
    <w:uiPriority w:val="99"/>
    <w:semiHidden/>
    <w:unhideWhenUsed/>
    <w:rsid w:val="00EE36C1"/>
    <w:rPr>
      <w:sz w:val="16"/>
      <w:szCs w:val="16"/>
    </w:rPr>
  </w:style>
  <w:style w:type="paragraph" w:styleId="CommentText">
    <w:name w:val="annotation text"/>
    <w:basedOn w:val="Normal"/>
    <w:link w:val="CommentTextChar"/>
    <w:uiPriority w:val="99"/>
    <w:semiHidden/>
    <w:unhideWhenUsed/>
    <w:rsid w:val="00EE36C1"/>
    <w:pPr>
      <w:spacing w:after="0" w:line="240" w:lineRule="auto"/>
    </w:pPr>
    <w:rPr>
      <w:sz w:val="20"/>
      <w:szCs w:val="20"/>
    </w:rPr>
  </w:style>
  <w:style w:type="character" w:customStyle="1" w:styleId="CommentTextChar">
    <w:name w:val="Comment Text Char"/>
    <w:basedOn w:val="DefaultParagraphFont"/>
    <w:link w:val="CommentText"/>
    <w:uiPriority w:val="99"/>
    <w:semiHidden/>
    <w:rsid w:val="00EE36C1"/>
    <w:rPr>
      <w:sz w:val="20"/>
      <w:szCs w:val="20"/>
    </w:rPr>
  </w:style>
  <w:style w:type="numbering" w:customStyle="1" w:styleId="Style1">
    <w:name w:val="Style1"/>
    <w:uiPriority w:val="99"/>
    <w:rsid w:val="00EE36C1"/>
    <w:pPr>
      <w:numPr>
        <w:numId w:val="1"/>
      </w:numPr>
    </w:pPr>
  </w:style>
  <w:style w:type="character" w:styleId="UnresolvedMention">
    <w:name w:val="Unresolved Mention"/>
    <w:basedOn w:val="DefaultParagraphFont"/>
    <w:uiPriority w:val="99"/>
    <w:semiHidden/>
    <w:unhideWhenUsed/>
    <w:rsid w:val="009704DB"/>
    <w:rPr>
      <w:color w:val="605E5C"/>
      <w:shd w:val="clear" w:color="auto" w:fill="E1DFDD"/>
    </w:rPr>
  </w:style>
  <w:style w:type="character" w:styleId="FollowedHyperlink">
    <w:name w:val="FollowedHyperlink"/>
    <w:basedOn w:val="DefaultParagraphFont"/>
    <w:uiPriority w:val="99"/>
    <w:semiHidden/>
    <w:unhideWhenUsed/>
    <w:rsid w:val="009704DB"/>
    <w:rPr>
      <w:color w:val="800080" w:themeColor="followedHyperlink"/>
      <w:u w:val="single"/>
    </w:rPr>
  </w:style>
  <w:style w:type="paragraph" w:styleId="Header">
    <w:name w:val="header"/>
    <w:basedOn w:val="Normal"/>
    <w:link w:val="HeaderChar"/>
    <w:uiPriority w:val="99"/>
    <w:unhideWhenUsed/>
    <w:rsid w:val="00D3015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015E"/>
  </w:style>
  <w:style w:type="paragraph" w:styleId="Footer">
    <w:name w:val="footer"/>
    <w:basedOn w:val="Normal"/>
    <w:link w:val="FooterChar"/>
    <w:uiPriority w:val="99"/>
    <w:unhideWhenUsed/>
    <w:rsid w:val="00D301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015E"/>
  </w:style>
  <w:style w:type="paragraph" w:styleId="ListParagraph">
    <w:name w:val="List Paragraph"/>
    <w:basedOn w:val="Normal"/>
    <w:uiPriority w:val="34"/>
    <w:qFormat/>
    <w:rsid w:val="003716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245435">
      <w:bodyDiv w:val="1"/>
      <w:marLeft w:val="0"/>
      <w:marRight w:val="0"/>
      <w:marTop w:val="0"/>
      <w:marBottom w:val="0"/>
      <w:divBdr>
        <w:top w:val="none" w:sz="0" w:space="0" w:color="auto"/>
        <w:left w:val="none" w:sz="0" w:space="0" w:color="auto"/>
        <w:bottom w:val="none" w:sz="0" w:space="0" w:color="auto"/>
        <w:right w:val="none" w:sz="0" w:space="0" w:color="auto"/>
      </w:divBdr>
    </w:div>
    <w:div w:id="1055279772">
      <w:bodyDiv w:val="1"/>
      <w:marLeft w:val="0"/>
      <w:marRight w:val="0"/>
      <w:marTop w:val="0"/>
      <w:marBottom w:val="0"/>
      <w:divBdr>
        <w:top w:val="none" w:sz="0" w:space="0" w:color="auto"/>
        <w:left w:val="none" w:sz="0" w:space="0" w:color="auto"/>
        <w:bottom w:val="none" w:sz="0" w:space="0" w:color="auto"/>
        <w:right w:val="none" w:sz="0" w:space="0" w:color="auto"/>
      </w:divBdr>
    </w:div>
    <w:div w:id="19792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mailto:scwcsu.improvingimmsuptake@nhs.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ssets.publishing.service.gov.uk/government/uploads/system/uploads/attachment_data/file/1088176/UKHSA_12287_algorithm-immunisation-status.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overnment/publications/uk-and-international-immunisation-schedules-comparison-tool?utm_source=823dec5a-d843-433b-ab7d-b69dfff3d006&amp;utm_medium=email&amp;utm_campaign=govuk-notifications&amp;utm_content=immediat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immunizationdata.who.int/listing.html?topic=vaccine-schedule&amp;location=" TargetMode="External"/><Relationship Id="rId4" Type="http://schemas.openxmlformats.org/officeDocument/2006/relationships/settings" Target="settings.xml"/><Relationship Id="rId9" Type="http://schemas.openxmlformats.org/officeDocument/2006/relationships/image" Target="cid:image001.jpg@01D6B9B1.842908C0" TargetMode="Externa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369AE-EA26-4C8F-A460-1350C3349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Pages>
  <Words>455</Words>
  <Characters>2595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3044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Copestake</dc:creator>
  <cp:lastModifiedBy>SUMMERS, Andrea (NHS SOUTH, CENTRAL AND WEST COMMISSIONING SUPPORT UNIT)</cp:lastModifiedBy>
  <cp:revision>6</cp:revision>
  <dcterms:created xsi:type="dcterms:W3CDTF">2021-11-19T10:15:00Z</dcterms:created>
  <dcterms:modified xsi:type="dcterms:W3CDTF">2022-08-02T14:04:00Z</dcterms:modified>
</cp:coreProperties>
</file>