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63D66C" w14:textId="63C213C4" w:rsidR="00E76D59" w:rsidRPr="002039F5" w:rsidRDefault="00E76D59" w:rsidP="00E76D59">
      <w:pPr>
        <w:jc w:val="center"/>
        <w:rPr>
          <w:b/>
          <w:sz w:val="28"/>
          <w:szCs w:val="24"/>
        </w:rPr>
      </w:pPr>
      <w:r w:rsidRPr="002039F5">
        <w:rPr>
          <w:b/>
          <w:sz w:val="28"/>
          <w:szCs w:val="24"/>
        </w:rPr>
        <w:t xml:space="preserve">Guidelines for appropriate referrals for US </w:t>
      </w:r>
      <w:r w:rsidR="002039F5" w:rsidRPr="002039F5">
        <w:rPr>
          <w:b/>
          <w:sz w:val="28"/>
          <w:szCs w:val="24"/>
        </w:rPr>
        <w:t xml:space="preserve">- </w:t>
      </w:r>
      <w:r w:rsidRPr="002039F5">
        <w:rPr>
          <w:b/>
          <w:sz w:val="28"/>
          <w:szCs w:val="24"/>
        </w:rPr>
        <w:t>Frimley Health Foundation Trust</w:t>
      </w:r>
    </w:p>
    <w:p w14:paraId="308012E2" w14:textId="05BBC9D9" w:rsidR="00F068A9" w:rsidRDefault="006B0E45">
      <w:r>
        <w:t>Th</w:t>
      </w:r>
      <w:r w:rsidR="00F068A9">
        <w:t xml:space="preserve">is document </w:t>
      </w:r>
      <w:r>
        <w:t xml:space="preserve">is to support primary care </w:t>
      </w:r>
      <w:r w:rsidR="00F068A9">
        <w:t>referrers</w:t>
      </w:r>
      <w:r>
        <w:t xml:space="preserve"> in the selection of patients for whom US would be beneficial in terms of diagnosis and disease management. </w:t>
      </w:r>
      <w:r w:rsidR="00F068A9">
        <w:t>They are to designed to give an outline summary indicating the criteria requests will be vetted by, help</w:t>
      </w:r>
      <w:r>
        <w:t xml:space="preserve"> triage patients to appropriate care</w:t>
      </w:r>
      <w:r w:rsidR="00F068A9">
        <w:t xml:space="preserve"> </w:t>
      </w:r>
      <w:r>
        <w:t xml:space="preserve">and avoid unnecessary referrals. </w:t>
      </w:r>
    </w:p>
    <w:p w14:paraId="3EC8FBC8" w14:textId="77591622" w:rsidR="00E76D59" w:rsidRDefault="00F068A9">
      <w:r>
        <w:t>They are b</w:t>
      </w:r>
      <w:r w:rsidR="006B0E45">
        <w:t xml:space="preserve">ased on </w:t>
      </w:r>
      <w:r>
        <w:t xml:space="preserve">local and national recommendations including  </w:t>
      </w:r>
      <w:r w:rsidR="006B0E45">
        <w:t>British Medical Ultrasound Society (BMUS) good practice guidelines (2015)</w:t>
      </w:r>
      <w:r>
        <w:t xml:space="preserve">; </w:t>
      </w:r>
      <w:r w:rsidR="006B0E45">
        <w:t>The Royal College of Radiologists (RCR) and The Royal College of General Practitioners paper (2006) – ‘Right test, Right Time, Right Plac</w:t>
      </w:r>
      <w:r>
        <w:t>e</w:t>
      </w:r>
      <w:r w:rsidR="006B0E45">
        <w:t xml:space="preserve">’ </w:t>
      </w:r>
      <w:r>
        <w:t>;</w:t>
      </w:r>
      <w:r w:rsidR="006B0E45">
        <w:t xml:space="preserve">RCR (2007) - ‘Making the Best Use of Radiology’ RCR  – iRefer </w:t>
      </w:r>
      <w:hyperlink r:id="rId10" w:history="1">
        <w:r w:rsidRPr="002B5CC4">
          <w:rPr>
            <w:rStyle w:val="Hyperlink"/>
          </w:rPr>
          <w:t>http://www.irefer.org.uk</w:t>
        </w:r>
      </w:hyperlink>
    </w:p>
    <w:p w14:paraId="616A25FA" w14:textId="2FB31B20" w:rsidR="00F068A9" w:rsidRDefault="00F068A9"/>
    <w:p w14:paraId="4096CB24" w14:textId="4647C4DD" w:rsidR="00F068A9" w:rsidRDefault="00F068A9">
      <w:r>
        <w:t xml:space="preserve">To ensure the correct test is booked and interpreted accurately the following are required on the referral where appropriate: </w:t>
      </w:r>
    </w:p>
    <w:p w14:paraId="3A0748A3" w14:textId="3A998FE4" w:rsidR="00F068A9" w:rsidRDefault="00F068A9" w:rsidP="00F068A9">
      <w:pPr>
        <w:pStyle w:val="ListParagraph"/>
        <w:numPr>
          <w:ilvl w:val="0"/>
          <w:numId w:val="38"/>
        </w:numPr>
      </w:pPr>
      <w:r>
        <w:t>Specific clinical question to be answered (eg ‘pain ?cause’ will be declined)</w:t>
      </w:r>
    </w:p>
    <w:p w14:paraId="01E4CF0F" w14:textId="1C44FF9A" w:rsidR="00F068A9" w:rsidRDefault="00F068A9" w:rsidP="00F068A9">
      <w:pPr>
        <w:pStyle w:val="ListParagraph"/>
        <w:numPr>
          <w:ilvl w:val="0"/>
          <w:numId w:val="38"/>
        </w:numPr>
      </w:pPr>
      <w:r>
        <w:t xml:space="preserve">Presenting symptoms </w:t>
      </w:r>
    </w:p>
    <w:p w14:paraId="0DC9E9D8" w14:textId="7DB4D57A" w:rsidR="00F068A9" w:rsidRDefault="00F068A9" w:rsidP="00F068A9">
      <w:pPr>
        <w:pStyle w:val="ListParagraph"/>
        <w:numPr>
          <w:ilvl w:val="0"/>
          <w:numId w:val="38"/>
        </w:numPr>
      </w:pPr>
      <w:r>
        <w:t xml:space="preserve">Results of other relevant investigations </w:t>
      </w:r>
    </w:p>
    <w:p w14:paraId="1625106A" w14:textId="4FBB4224" w:rsidR="00F068A9" w:rsidRDefault="00F068A9" w:rsidP="00F068A9">
      <w:pPr>
        <w:pStyle w:val="ListParagraph"/>
        <w:numPr>
          <w:ilvl w:val="0"/>
          <w:numId w:val="38"/>
        </w:numPr>
      </w:pPr>
      <w:r>
        <w:t xml:space="preserve">Relevant clinical history </w:t>
      </w:r>
    </w:p>
    <w:p w14:paraId="412F625B" w14:textId="4A583C75" w:rsidR="00F068A9" w:rsidRDefault="00F068A9" w:rsidP="00F068A9">
      <w:pPr>
        <w:pStyle w:val="ListParagraph"/>
        <w:numPr>
          <w:ilvl w:val="0"/>
          <w:numId w:val="38"/>
        </w:numPr>
      </w:pPr>
      <w:r>
        <w:t xml:space="preserve">Findings on clinical examination </w:t>
      </w:r>
    </w:p>
    <w:p w14:paraId="36143D1B" w14:textId="3031FB91" w:rsidR="00F068A9" w:rsidRDefault="00F068A9" w:rsidP="00F068A9"/>
    <w:p w14:paraId="088CB189" w14:textId="5B53B6DC" w:rsidR="00F068A9" w:rsidRDefault="00F068A9" w:rsidP="00F068A9">
      <w:r>
        <w:t>All requests from Primary care will be made electronically by ICE by GP or a non-medical referrer who has been given radiology requesting privileges. Paper request</w:t>
      </w:r>
      <w:r w:rsidR="00A82230">
        <w:t xml:space="preserve"> forms</w:t>
      </w:r>
      <w:r>
        <w:t xml:space="preserve"> will only be accepted from </w:t>
      </w:r>
      <w:r w:rsidR="00A82230">
        <w:t>military referrers only unless exceptional circumstances or other reason not able to access ICE.</w:t>
      </w:r>
    </w:p>
    <w:p w14:paraId="3871B189" w14:textId="77777777" w:rsidR="00A82230" w:rsidRDefault="00A82230" w:rsidP="00F068A9">
      <w:r>
        <w:t xml:space="preserve">After receiving the request the radiology department will vet the examination. If assessed as appropriate the patient will receive an appointment based on the clinical prioritisation of the waiting list. When the scan is performed the report will return to referrer electronically via ICE. </w:t>
      </w:r>
    </w:p>
    <w:p w14:paraId="359B0471" w14:textId="6EBA5E83" w:rsidR="00A82230" w:rsidRDefault="00A82230" w:rsidP="00F068A9">
      <w:r>
        <w:t xml:space="preserve"> If assessed as inappropriate or insufficient information the request will be rejected and this information will be included in an ICE message back to referrer. If the request was received by paper form a letter will be posted.</w:t>
      </w:r>
    </w:p>
    <w:p w14:paraId="7EC8AB77" w14:textId="28C55892" w:rsidR="00A82230" w:rsidRDefault="00A82230" w:rsidP="00A82230">
      <w:r>
        <w:t>For urgent referrals that are not appropriate and rejected a telephone call will also be made to the GP surgery to prevent any pathway delays.</w:t>
      </w:r>
    </w:p>
    <w:p w14:paraId="43C4F9BC" w14:textId="2EE1DB5B" w:rsidR="00A82230" w:rsidRDefault="00A82230" w:rsidP="00A82230">
      <w:r>
        <w:t>Any referrals that fall outside the normal protocols but are still thought required for patient management in primary care can be discussed with the relevant site of referral</w:t>
      </w:r>
      <w:r w:rsidR="00CD09A5">
        <w:t xml:space="preserve">. Contact details can be found: </w:t>
      </w:r>
      <w:hyperlink r:id="rId11" w:history="1">
        <w:r w:rsidR="00CD09A5">
          <w:rPr>
            <w:rStyle w:val="Hyperlink"/>
            <w:rFonts w:eastAsia="Times New Roman"/>
          </w:rPr>
          <w:t>Urgent advice | NHS Frimley Health Foundation Trust (fhft.nhs.uk)</w:t>
        </w:r>
      </w:hyperlink>
      <w:r w:rsidR="00CD09A5">
        <w:rPr>
          <w:rFonts w:eastAsia="Times New Roman"/>
        </w:rPr>
        <w:t xml:space="preserve"> (see Radiology section) </w:t>
      </w:r>
    </w:p>
    <w:p w14:paraId="0AF5347B" w14:textId="7FFB1E58" w:rsidR="00F068A9" w:rsidRDefault="00F068A9" w:rsidP="00F068A9"/>
    <w:p w14:paraId="3C2BC0F3" w14:textId="77777777" w:rsidR="00CD09A5" w:rsidRDefault="00CD09A5" w:rsidP="00F068A9"/>
    <w:p w14:paraId="5FC821A2" w14:textId="77777777" w:rsidR="00D617BF" w:rsidRDefault="00D617BF" w:rsidP="00F068A9"/>
    <w:p w14:paraId="46231B5F" w14:textId="3725C37A" w:rsidR="00206204" w:rsidRPr="00206204" w:rsidRDefault="00206204">
      <w:pPr>
        <w:rPr>
          <w:b/>
          <w:sz w:val="24"/>
        </w:rPr>
      </w:pPr>
      <w:r w:rsidRPr="00206204">
        <w:rPr>
          <w:b/>
          <w:sz w:val="24"/>
        </w:rPr>
        <w:lastRenderedPageBreak/>
        <w:t>Ultrasound Neck</w:t>
      </w:r>
    </w:p>
    <w:p w14:paraId="4BDDEB58" w14:textId="77777777" w:rsidR="00206204" w:rsidRPr="0005396E" w:rsidRDefault="00206204">
      <w:pPr>
        <w:rPr>
          <w:color w:val="4F6228" w:themeColor="accent3" w:themeShade="80"/>
        </w:rPr>
      </w:pPr>
      <w:r w:rsidRPr="0005396E">
        <w:rPr>
          <w:color w:val="4F6228" w:themeColor="accent3" w:themeShade="80"/>
        </w:rPr>
        <w:t xml:space="preserve"> Indicated for direct GP referral: </w:t>
      </w:r>
    </w:p>
    <w:p w14:paraId="1B9A7506" w14:textId="77777777" w:rsidR="00206204" w:rsidRDefault="00206204" w:rsidP="00206204">
      <w:pPr>
        <w:pStyle w:val="ListParagraph"/>
        <w:numPr>
          <w:ilvl w:val="0"/>
          <w:numId w:val="4"/>
        </w:numPr>
      </w:pPr>
      <w:r>
        <w:t xml:space="preserve">Lymph nodes clinically suspicious for malignancy, including large size, rapid growth or a fixed mass </w:t>
      </w:r>
    </w:p>
    <w:p w14:paraId="0F8829CB" w14:textId="77777777" w:rsidR="00206204" w:rsidRPr="0005396E" w:rsidRDefault="00206204">
      <w:pPr>
        <w:rPr>
          <w:color w:val="FF0000"/>
        </w:rPr>
      </w:pPr>
      <w:r w:rsidRPr="0005396E">
        <w:rPr>
          <w:color w:val="FF0000"/>
        </w:rPr>
        <w:t xml:space="preserve">Not indicated for direct GP referral: </w:t>
      </w:r>
    </w:p>
    <w:p w14:paraId="75B81694" w14:textId="77777777" w:rsidR="00206204" w:rsidRDefault="00206204" w:rsidP="00206204">
      <w:pPr>
        <w:pStyle w:val="ListParagraph"/>
        <w:numPr>
          <w:ilvl w:val="0"/>
          <w:numId w:val="3"/>
        </w:numPr>
      </w:pPr>
      <w:r>
        <w:t xml:space="preserve">Small nodes in the neck are commonly palpable. Patients with clinically benign neck nodes do NOT benefit from ultrasound </w:t>
      </w:r>
    </w:p>
    <w:p w14:paraId="324710B2" w14:textId="77777777" w:rsidR="00206204" w:rsidRDefault="00206204" w:rsidP="00206204">
      <w:pPr>
        <w:pStyle w:val="ListParagraph"/>
        <w:numPr>
          <w:ilvl w:val="0"/>
          <w:numId w:val="3"/>
        </w:numPr>
      </w:pPr>
      <w:r>
        <w:t xml:space="preserve">Generalised neck swelling or neck pain </w:t>
      </w:r>
    </w:p>
    <w:p w14:paraId="6B5849EA" w14:textId="77777777" w:rsidR="00206204" w:rsidRDefault="00206204" w:rsidP="00206204">
      <w:pPr>
        <w:pStyle w:val="ListParagraph"/>
        <w:numPr>
          <w:ilvl w:val="0"/>
          <w:numId w:val="3"/>
        </w:numPr>
      </w:pPr>
      <w:r>
        <w:t xml:space="preserve">Skin lesions </w:t>
      </w:r>
    </w:p>
    <w:p w14:paraId="071737AE" w14:textId="7F24ACBA" w:rsidR="00206204" w:rsidRDefault="00206204" w:rsidP="002E123F">
      <w:pPr>
        <w:pStyle w:val="ListParagraph"/>
        <w:numPr>
          <w:ilvl w:val="0"/>
          <w:numId w:val="3"/>
        </w:numPr>
      </w:pPr>
      <w:r>
        <w:t xml:space="preserve">Swelling related to the sternoclavicular joint </w:t>
      </w:r>
    </w:p>
    <w:p w14:paraId="3D034C1D" w14:textId="2C7DD687" w:rsidR="002E123F" w:rsidRDefault="002E123F" w:rsidP="002E123F">
      <w:pPr>
        <w:pStyle w:val="ListParagraph"/>
        <w:numPr>
          <w:ilvl w:val="0"/>
          <w:numId w:val="3"/>
        </w:numPr>
      </w:pPr>
      <w:r>
        <w:t>Carotid Doppler</w:t>
      </w:r>
    </w:p>
    <w:p w14:paraId="20BFD1CC" w14:textId="77777777" w:rsidR="00206204" w:rsidRPr="00206204" w:rsidRDefault="00206204">
      <w:pPr>
        <w:rPr>
          <w:b/>
        </w:rPr>
      </w:pPr>
      <w:r w:rsidRPr="00206204">
        <w:rPr>
          <w:b/>
        </w:rPr>
        <w:t xml:space="preserve">Ultrasound Thyroid </w:t>
      </w:r>
    </w:p>
    <w:p w14:paraId="79E052CD" w14:textId="77777777" w:rsidR="00206204" w:rsidRPr="0005396E" w:rsidRDefault="00206204">
      <w:pPr>
        <w:rPr>
          <w:color w:val="4F6228" w:themeColor="accent3" w:themeShade="80"/>
        </w:rPr>
      </w:pPr>
      <w:r w:rsidRPr="0005396E">
        <w:rPr>
          <w:color w:val="4F6228" w:themeColor="accent3" w:themeShade="80"/>
        </w:rPr>
        <w:t xml:space="preserve">Indicated for direct GP referral: </w:t>
      </w:r>
    </w:p>
    <w:p w14:paraId="2DD57E8E" w14:textId="77777777" w:rsidR="00206204" w:rsidRDefault="00206204" w:rsidP="00206204">
      <w:pPr>
        <w:pStyle w:val="ListParagraph"/>
        <w:numPr>
          <w:ilvl w:val="0"/>
          <w:numId w:val="5"/>
        </w:numPr>
      </w:pPr>
      <w:r>
        <w:t xml:space="preserve">Ultrasound may be required where there is doubt as to the origin of a cervical mass, i.e. is it thyroid in origin </w:t>
      </w:r>
    </w:p>
    <w:p w14:paraId="7264DFA1" w14:textId="77777777" w:rsidR="00206204" w:rsidRDefault="00206204" w:rsidP="00206204">
      <w:pPr>
        <w:pStyle w:val="ListParagraph"/>
        <w:numPr>
          <w:ilvl w:val="0"/>
          <w:numId w:val="5"/>
        </w:numPr>
      </w:pPr>
      <w:r>
        <w:t xml:space="preserve">New or rapidly growing thyroid lump – suggest speciality 2WW referral for unexplained thyroid lump </w:t>
      </w:r>
    </w:p>
    <w:p w14:paraId="22E41FB9" w14:textId="77777777" w:rsidR="00206204" w:rsidRPr="0005396E" w:rsidRDefault="00206204">
      <w:pPr>
        <w:rPr>
          <w:color w:val="FF0000"/>
        </w:rPr>
      </w:pPr>
      <w:r w:rsidRPr="0005396E">
        <w:rPr>
          <w:color w:val="FF0000"/>
        </w:rPr>
        <w:t xml:space="preserve">Not indicated for direct GP referral: </w:t>
      </w:r>
    </w:p>
    <w:p w14:paraId="24A1B5FB" w14:textId="77777777" w:rsidR="00206204" w:rsidRDefault="00206204" w:rsidP="00206204">
      <w:pPr>
        <w:pStyle w:val="ListParagraph"/>
        <w:numPr>
          <w:ilvl w:val="0"/>
          <w:numId w:val="6"/>
        </w:numPr>
      </w:pPr>
      <w:r>
        <w:t xml:space="preserve">Routine imaging/follow-up of established thyroid nodules/goitre </w:t>
      </w:r>
    </w:p>
    <w:p w14:paraId="6ACF1361" w14:textId="36100EEF" w:rsidR="00206204" w:rsidRDefault="002E123F" w:rsidP="00206204">
      <w:pPr>
        <w:pStyle w:val="ListParagraph"/>
        <w:numPr>
          <w:ilvl w:val="0"/>
          <w:numId w:val="6"/>
        </w:numPr>
      </w:pPr>
      <w:r>
        <w:t>Hyperthyroid or Hypothyroid biochemical test</w:t>
      </w:r>
    </w:p>
    <w:p w14:paraId="06400481" w14:textId="2119BF51" w:rsidR="002E123F" w:rsidRDefault="002E123F" w:rsidP="00206204">
      <w:pPr>
        <w:pStyle w:val="ListParagraph"/>
        <w:numPr>
          <w:ilvl w:val="0"/>
          <w:numId w:val="6"/>
        </w:numPr>
      </w:pPr>
      <w:r>
        <w:t>FNA request</w:t>
      </w:r>
    </w:p>
    <w:p w14:paraId="73CD4DC1" w14:textId="59884DF8" w:rsidR="002E123F" w:rsidRDefault="002E123F" w:rsidP="00206204">
      <w:pPr>
        <w:pStyle w:val="ListParagraph"/>
        <w:numPr>
          <w:ilvl w:val="0"/>
          <w:numId w:val="6"/>
        </w:numPr>
      </w:pPr>
      <w:r>
        <w:t>Parathyroid Imaging</w:t>
      </w:r>
    </w:p>
    <w:p w14:paraId="25276F18" w14:textId="77777777" w:rsidR="00206204" w:rsidRDefault="00206204"/>
    <w:p w14:paraId="74DDB31F" w14:textId="77777777" w:rsidR="00206204" w:rsidRPr="00206204" w:rsidRDefault="00206204">
      <w:pPr>
        <w:rPr>
          <w:b/>
        </w:rPr>
      </w:pPr>
      <w:r w:rsidRPr="00206204">
        <w:rPr>
          <w:b/>
        </w:rPr>
        <w:t>Ultrasound Salivary glands</w:t>
      </w:r>
    </w:p>
    <w:p w14:paraId="782DB06F" w14:textId="77777777" w:rsidR="00206204" w:rsidRPr="0005396E" w:rsidRDefault="00206204">
      <w:pPr>
        <w:rPr>
          <w:color w:val="00B050"/>
        </w:rPr>
      </w:pPr>
      <w:r w:rsidRPr="0005396E">
        <w:rPr>
          <w:color w:val="00B050"/>
        </w:rPr>
        <w:t xml:space="preserve"> </w:t>
      </w:r>
      <w:r w:rsidRPr="0005396E">
        <w:rPr>
          <w:color w:val="4F6228" w:themeColor="accent3" w:themeShade="80"/>
        </w:rPr>
        <w:t xml:space="preserve">Indicated for direct GP referral: </w:t>
      </w:r>
    </w:p>
    <w:p w14:paraId="0BD67C0D" w14:textId="77777777" w:rsidR="00206204" w:rsidRDefault="00206204" w:rsidP="00206204">
      <w:pPr>
        <w:pStyle w:val="ListParagraph"/>
        <w:numPr>
          <w:ilvl w:val="0"/>
          <w:numId w:val="7"/>
        </w:numPr>
      </w:pPr>
      <w:r>
        <w:t xml:space="preserve">Suspected salivary mass/tumour </w:t>
      </w:r>
    </w:p>
    <w:p w14:paraId="3E61BD97" w14:textId="49774550" w:rsidR="00D9218A" w:rsidRDefault="00206204" w:rsidP="00206204">
      <w:pPr>
        <w:pStyle w:val="ListParagraph"/>
        <w:numPr>
          <w:ilvl w:val="0"/>
          <w:numId w:val="7"/>
        </w:numPr>
      </w:pPr>
      <w:r>
        <w:t>History suggestive of sialadenitis (to exclude calculi)</w:t>
      </w:r>
    </w:p>
    <w:p w14:paraId="641EE5AD" w14:textId="70590692" w:rsidR="002E123F" w:rsidRDefault="002E123F" w:rsidP="002E123F">
      <w:pPr>
        <w:rPr>
          <w:color w:val="FF0000"/>
        </w:rPr>
      </w:pPr>
      <w:r w:rsidRPr="002E123F">
        <w:rPr>
          <w:color w:val="FF0000"/>
        </w:rPr>
        <w:t xml:space="preserve">Not indicated for direct GP referral: </w:t>
      </w:r>
    </w:p>
    <w:p w14:paraId="225E049B" w14:textId="65C42594" w:rsidR="002E123F" w:rsidRPr="002E123F" w:rsidRDefault="002E123F" w:rsidP="002E123F">
      <w:pPr>
        <w:pStyle w:val="ListParagraph"/>
        <w:numPr>
          <w:ilvl w:val="0"/>
          <w:numId w:val="35"/>
        </w:numPr>
      </w:pPr>
      <w:r w:rsidRPr="002E123F">
        <w:t>Dysphagia; Sensation of something in throat</w:t>
      </w:r>
    </w:p>
    <w:p w14:paraId="7FAAF5C2" w14:textId="77777777" w:rsidR="002E123F" w:rsidRDefault="002E123F" w:rsidP="002E123F"/>
    <w:p w14:paraId="46B30C8B" w14:textId="1BBF33DF" w:rsidR="00D82507" w:rsidRDefault="00D82507">
      <w:pPr>
        <w:rPr>
          <w:sz w:val="32"/>
          <w:u w:val="single"/>
        </w:rPr>
      </w:pPr>
    </w:p>
    <w:p w14:paraId="1135BAB2" w14:textId="77777777" w:rsidR="00D617BF" w:rsidRDefault="00D617BF">
      <w:pPr>
        <w:rPr>
          <w:sz w:val="32"/>
          <w:u w:val="single"/>
        </w:rPr>
      </w:pPr>
    </w:p>
    <w:p w14:paraId="5DF4FD4C" w14:textId="77777777" w:rsidR="00206204" w:rsidRPr="00206204" w:rsidRDefault="00206204">
      <w:pPr>
        <w:rPr>
          <w:b/>
        </w:rPr>
      </w:pPr>
      <w:r w:rsidRPr="00206204">
        <w:rPr>
          <w:b/>
        </w:rPr>
        <w:t>Ultrasound Aorta</w:t>
      </w:r>
    </w:p>
    <w:p w14:paraId="1AA62D6B" w14:textId="77777777" w:rsidR="00206204" w:rsidRPr="0005396E" w:rsidRDefault="00206204">
      <w:pPr>
        <w:rPr>
          <w:color w:val="4F6228" w:themeColor="accent3" w:themeShade="80"/>
        </w:rPr>
      </w:pPr>
      <w:r w:rsidRPr="0005396E">
        <w:rPr>
          <w:color w:val="4F6228" w:themeColor="accent3" w:themeShade="80"/>
        </w:rPr>
        <w:t xml:space="preserve">Indicated for direct GP referral: </w:t>
      </w:r>
    </w:p>
    <w:p w14:paraId="74292F6B" w14:textId="77777777" w:rsidR="00206204" w:rsidRDefault="00206204" w:rsidP="00206204">
      <w:pPr>
        <w:pStyle w:val="ListParagraph"/>
        <w:numPr>
          <w:ilvl w:val="0"/>
          <w:numId w:val="11"/>
        </w:numPr>
      </w:pPr>
      <w:r>
        <w:t xml:space="preserve">For diagnosis of abdominal aortic aneurysms – in patients who do not meet the National screening criteria [Patients with known abdominal aortic aneurysm &gt;3cm should be referred to vascular surgery] </w:t>
      </w:r>
    </w:p>
    <w:p w14:paraId="6B0D1BFF" w14:textId="77777777" w:rsidR="00206204" w:rsidRPr="0005396E" w:rsidRDefault="00206204">
      <w:pPr>
        <w:rPr>
          <w:color w:val="FF0000"/>
        </w:rPr>
      </w:pPr>
      <w:r w:rsidRPr="0005396E">
        <w:rPr>
          <w:color w:val="FF0000"/>
        </w:rPr>
        <w:t xml:space="preserve">Not indicated for direct GP referral: </w:t>
      </w:r>
    </w:p>
    <w:p w14:paraId="70F7F6DA" w14:textId="77777777" w:rsidR="00206204" w:rsidRDefault="00206204" w:rsidP="00206204">
      <w:pPr>
        <w:pStyle w:val="ListParagraph"/>
        <w:numPr>
          <w:ilvl w:val="0"/>
          <w:numId w:val="11"/>
        </w:numPr>
      </w:pPr>
      <w:r>
        <w:t>Screening for abdominal aortic aneurysms</w:t>
      </w:r>
    </w:p>
    <w:p w14:paraId="73C5F4B7" w14:textId="77777777" w:rsidR="00206204" w:rsidRPr="00206204" w:rsidRDefault="00206204" w:rsidP="00206204">
      <w:pPr>
        <w:rPr>
          <w:b/>
        </w:rPr>
      </w:pPr>
      <w:r w:rsidRPr="00206204">
        <w:rPr>
          <w:b/>
        </w:rPr>
        <w:t>Ultrasound Abdomen</w:t>
      </w:r>
    </w:p>
    <w:p w14:paraId="0C4A0380" w14:textId="77777777" w:rsidR="00206204" w:rsidRPr="0005396E" w:rsidRDefault="00206204" w:rsidP="00206204">
      <w:pPr>
        <w:rPr>
          <w:color w:val="4F6228" w:themeColor="accent3" w:themeShade="80"/>
        </w:rPr>
      </w:pPr>
      <w:r w:rsidRPr="0005396E">
        <w:rPr>
          <w:color w:val="4F6228" w:themeColor="accent3" w:themeShade="80"/>
        </w:rPr>
        <w:t>Indicated for direct GP referral:</w:t>
      </w:r>
    </w:p>
    <w:p w14:paraId="0E74F216" w14:textId="1C22F8EC" w:rsidR="00206204" w:rsidRDefault="00206204" w:rsidP="00206204">
      <w:pPr>
        <w:pStyle w:val="ListParagraph"/>
        <w:numPr>
          <w:ilvl w:val="0"/>
          <w:numId w:val="11"/>
        </w:numPr>
      </w:pPr>
      <w:r>
        <w:t xml:space="preserve">Altered LFTs - please include </w:t>
      </w:r>
      <w:r w:rsidR="000C72D5">
        <w:t xml:space="preserve">specific results and </w:t>
      </w:r>
      <w:r>
        <w:t>whether the patient is symptomatic (jaundice, pain etc)</w:t>
      </w:r>
    </w:p>
    <w:p w14:paraId="04B428C4" w14:textId="378DD023" w:rsidR="00C73FCD" w:rsidRDefault="00C73FCD" w:rsidP="00C73FCD">
      <w:pPr>
        <w:pStyle w:val="ListParagraph"/>
        <w:numPr>
          <w:ilvl w:val="2"/>
          <w:numId w:val="11"/>
        </w:numPr>
      </w:pPr>
      <w:r>
        <w:t xml:space="preserve">Single elevated ALT </w:t>
      </w:r>
      <w:r w:rsidR="00E76D59">
        <w:t xml:space="preserve">common </w:t>
      </w:r>
      <w:r>
        <w:t>with DM, obesity, statins and other medication affecting the liver</w:t>
      </w:r>
      <w:r w:rsidR="00E76D59">
        <w:t>. I</w:t>
      </w:r>
      <w:r>
        <w:t>ndicated if persistent</w:t>
      </w:r>
      <w:r w:rsidR="00E76D59">
        <w:t xml:space="preserve"> elevation</w:t>
      </w:r>
      <w:r>
        <w:t xml:space="preserve"> over </w:t>
      </w:r>
      <w:r w:rsidR="00E76D59">
        <w:t>3</w:t>
      </w:r>
      <w:r>
        <w:t xml:space="preserve"> months</w:t>
      </w:r>
    </w:p>
    <w:p w14:paraId="3777EC64" w14:textId="77777777" w:rsidR="000C72D5" w:rsidRDefault="000C72D5" w:rsidP="000C72D5">
      <w:pPr>
        <w:pStyle w:val="ListParagraph"/>
        <w:numPr>
          <w:ilvl w:val="0"/>
          <w:numId w:val="11"/>
        </w:numPr>
      </w:pPr>
      <w:r w:rsidRPr="000C72D5">
        <w:t>Specific localised pain i.e. Murphy’s sign, Suspected gallstones, Pain with fatty intolerance and /or dyspepsia</w:t>
      </w:r>
    </w:p>
    <w:p w14:paraId="0EB48D3A" w14:textId="13540B80" w:rsidR="00206204" w:rsidRDefault="00206204" w:rsidP="00206204">
      <w:pPr>
        <w:pStyle w:val="ListParagraph"/>
        <w:numPr>
          <w:ilvl w:val="0"/>
          <w:numId w:val="11"/>
        </w:numPr>
      </w:pPr>
      <w:r>
        <w:t>New onset painful jaundice requires an urgent ultrasound and speciality referral</w:t>
      </w:r>
    </w:p>
    <w:p w14:paraId="3F9A95D4" w14:textId="77777777" w:rsidR="000C72D5" w:rsidRDefault="000C72D5" w:rsidP="000C72D5">
      <w:pPr>
        <w:pStyle w:val="ListParagraph"/>
        <w:numPr>
          <w:ilvl w:val="0"/>
          <w:numId w:val="11"/>
        </w:numPr>
      </w:pPr>
      <w:r w:rsidRPr="000C72D5">
        <w:t>Ascites, potentially due to liver or heart failure or malignancy.</w:t>
      </w:r>
    </w:p>
    <w:p w14:paraId="2872C2DB" w14:textId="77777777" w:rsidR="00206204" w:rsidRDefault="00206204" w:rsidP="000C72D5">
      <w:pPr>
        <w:pStyle w:val="ListParagraph"/>
        <w:numPr>
          <w:ilvl w:val="0"/>
          <w:numId w:val="11"/>
        </w:numPr>
      </w:pPr>
      <w:r>
        <w:t>Gallbladder polyp follow-up</w:t>
      </w:r>
    </w:p>
    <w:p w14:paraId="1903CDB6" w14:textId="33FA8862" w:rsidR="00792E46" w:rsidRDefault="00792E46" w:rsidP="00792E46">
      <w:pPr>
        <w:numPr>
          <w:ilvl w:val="0"/>
          <w:numId w:val="40"/>
        </w:numPr>
        <w:spacing w:after="0" w:line="240" w:lineRule="auto"/>
        <w:rPr>
          <w:rFonts w:eastAsia="Times New Roman"/>
          <w:color w:val="212121"/>
        </w:rPr>
      </w:pPr>
      <w:r>
        <w:rPr>
          <w:rFonts w:eastAsia="Times New Roman"/>
          <w:color w:val="212121"/>
        </w:rPr>
        <w:t>Polyp &lt; 5mm  and no risk of malignancy  - no follow up.</w:t>
      </w:r>
    </w:p>
    <w:p w14:paraId="41F77092" w14:textId="77777777" w:rsidR="00792E46" w:rsidRDefault="00792E46" w:rsidP="00792E46">
      <w:pPr>
        <w:numPr>
          <w:ilvl w:val="0"/>
          <w:numId w:val="40"/>
        </w:numPr>
        <w:spacing w:after="0" w:line="240" w:lineRule="auto"/>
        <w:rPr>
          <w:rFonts w:eastAsia="Times New Roman"/>
          <w:color w:val="212121"/>
        </w:rPr>
      </w:pPr>
      <w:r>
        <w:rPr>
          <w:rFonts w:eastAsia="Times New Roman"/>
          <w:color w:val="212121"/>
        </w:rPr>
        <w:t>Polyp  &lt;5mm  and has risk factors for malignancy – then follow up is at 6/12,  1 year and then again at 2 years.  If stable in  size at 2 years, then no further follow up.</w:t>
      </w:r>
    </w:p>
    <w:p w14:paraId="4CA66662" w14:textId="77777777" w:rsidR="00792E46" w:rsidRDefault="00792E46" w:rsidP="00792E46">
      <w:pPr>
        <w:numPr>
          <w:ilvl w:val="0"/>
          <w:numId w:val="40"/>
        </w:numPr>
        <w:spacing w:after="0" w:line="240" w:lineRule="auto"/>
        <w:rPr>
          <w:rFonts w:eastAsia="Times New Roman"/>
          <w:color w:val="212121"/>
        </w:rPr>
      </w:pPr>
      <w:r>
        <w:rPr>
          <w:rFonts w:eastAsia="Times New Roman"/>
          <w:color w:val="212121"/>
        </w:rPr>
        <w:t>Polyp  6 to 9 mm and no risk of malignancy – then follow up is at 6/12, 1 year and 2 years.  If stable in size at 2 years , then no further follow up.</w:t>
      </w:r>
    </w:p>
    <w:p w14:paraId="26B2932C" w14:textId="77777777" w:rsidR="00792E46" w:rsidRDefault="00792E46" w:rsidP="00792E46">
      <w:pPr>
        <w:numPr>
          <w:ilvl w:val="0"/>
          <w:numId w:val="40"/>
        </w:numPr>
        <w:spacing w:after="0" w:line="240" w:lineRule="auto"/>
        <w:rPr>
          <w:rFonts w:eastAsia="Times New Roman"/>
          <w:color w:val="212121"/>
        </w:rPr>
      </w:pPr>
      <w:r>
        <w:rPr>
          <w:rFonts w:eastAsia="Times New Roman"/>
          <w:color w:val="212121"/>
        </w:rPr>
        <w:t>Polyp 6 to 9 mm and risk of malignancy  -  recommend referral to GI Surgeon for cholecystectomy. </w:t>
      </w:r>
    </w:p>
    <w:p w14:paraId="2BC4C319" w14:textId="77777777" w:rsidR="00792E46" w:rsidRDefault="00792E46" w:rsidP="00792E46">
      <w:pPr>
        <w:numPr>
          <w:ilvl w:val="0"/>
          <w:numId w:val="40"/>
        </w:numPr>
        <w:spacing w:after="0" w:line="240" w:lineRule="auto"/>
        <w:rPr>
          <w:rFonts w:eastAsia="Times New Roman"/>
          <w:color w:val="212121"/>
        </w:rPr>
      </w:pPr>
      <w:r>
        <w:rPr>
          <w:rFonts w:eastAsia="Times New Roman"/>
          <w:color w:val="212121"/>
        </w:rPr>
        <w:t>Polyp 10mm or more  - recommend referral to GI Surgeon for cholecystectomy.</w:t>
      </w:r>
    </w:p>
    <w:p w14:paraId="367D4DD4" w14:textId="77777777" w:rsidR="00792E46" w:rsidRDefault="00792E46" w:rsidP="00792E46">
      <w:pPr>
        <w:pStyle w:val="NormalWeb"/>
        <w:spacing w:before="0" w:beforeAutospacing="0" w:after="0" w:afterAutospacing="0"/>
        <w:rPr>
          <w:color w:val="212121"/>
        </w:rPr>
      </w:pPr>
      <w:r>
        <w:rPr>
          <w:color w:val="212121"/>
        </w:rPr>
        <w:t> </w:t>
      </w:r>
    </w:p>
    <w:p w14:paraId="001F9D41" w14:textId="77777777" w:rsidR="00792E46" w:rsidRDefault="00792E46" w:rsidP="00792E46">
      <w:pPr>
        <w:pStyle w:val="NormalWeb"/>
        <w:spacing w:before="0" w:beforeAutospacing="0" w:after="0" w:afterAutospacing="0"/>
        <w:rPr>
          <w:color w:val="212121"/>
        </w:rPr>
      </w:pPr>
      <w:r>
        <w:rPr>
          <w:color w:val="212121"/>
        </w:rPr>
        <w:t>Where risk factors for malignancy are :</w:t>
      </w:r>
    </w:p>
    <w:p w14:paraId="57E074EB" w14:textId="77777777" w:rsidR="00792E46" w:rsidRDefault="00792E46" w:rsidP="00792E46">
      <w:pPr>
        <w:numPr>
          <w:ilvl w:val="0"/>
          <w:numId w:val="41"/>
        </w:numPr>
        <w:spacing w:after="0" w:line="240" w:lineRule="auto"/>
        <w:rPr>
          <w:rFonts w:eastAsia="Times New Roman"/>
          <w:color w:val="212121"/>
        </w:rPr>
      </w:pPr>
      <w:r>
        <w:rPr>
          <w:rFonts w:eastAsia="Times New Roman"/>
          <w:color w:val="212121"/>
        </w:rPr>
        <w:t>Age &gt; 60.</w:t>
      </w:r>
    </w:p>
    <w:p w14:paraId="58F23EF3" w14:textId="77777777" w:rsidR="00792E46" w:rsidRDefault="00792E46" w:rsidP="00792E46">
      <w:pPr>
        <w:numPr>
          <w:ilvl w:val="0"/>
          <w:numId w:val="41"/>
        </w:numPr>
        <w:spacing w:after="0" w:line="240" w:lineRule="auto"/>
        <w:rPr>
          <w:rFonts w:eastAsia="Times New Roman"/>
          <w:color w:val="212121"/>
        </w:rPr>
      </w:pPr>
      <w:r>
        <w:rPr>
          <w:rFonts w:eastAsia="Times New Roman"/>
          <w:color w:val="212121"/>
        </w:rPr>
        <w:t>Primary sclerosing cholangitis.</w:t>
      </w:r>
    </w:p>
    <w:p w14:paraId="6065E7DC" w14:textId="77777777" w:rsidR="00792E46" w:rsidRDefault="00792E46" w:rsidP="00792E46">
      <w:pPr>
        <w:numPr>
          <w:ilvl w:val="0"/>
          <w:numId w:val="41"/>
        </w:numPr>
        <w:spacing w:after="0" w:line="240" w:lineRule="auto"/>
        <w:rPr>
          <w:rFonts w:eastAsia="Times New Roman"/>
          <w:color w:val="212121"/>
        </w:rPr>
      </w:pPr>
      <w:r>
        <w:rPr>
          <w:rFonts w:eastAsia="Times New Roman"/>
          <w:color w:val="212121"/>
        </w:rPr>
        <w:t>Asian background.</w:t>
      </w:r>
    </w:p>
    <w:p w14:paraId="407CDF3A" w14:textId="77777777" w:rsidR="00792E46" w:rsidRPr="00792E46" w:rsidRDefault="00792E46" w:rsidP="00792E46">
      <w:pPr>
        <w:numPr>
          <w:ilvl w:val="0"/>
          <w:numId w:val="42"/>
        </w:numPr>
        <w:spacing w:after="0" w:line="240" w:lineRule="auto"/>
        <w:rPr>
          <w:rFonts w:ascii="Times New Roman" w:eastAsia="Times New Roman" w:hAnsi="Times New Roman" w:cs="Times New Roman"/>
          <w:color w:val="212121"/>
        </w:rPr>
      </w:pPr>
      <w:r w:rsidRPr="00792E46">
        <w:rPr>
          <w:rFonts w:ascii="Times New Roman" w:eastAsia="Times New Roman" w:hAnsi="Times New Roman" w:cs="Times New Roman"/>
          <w:color w:val="212121"/>
        </w:rPr>
        <w:t>Sessile polyp with GB wall &gt; 4mm thick</w:t>
      </w:r>
    </w:p>
    <w:p w14:paraId="6650DB02" w14:textId="118C9B06" w:rsidR="00206204" w:rsidRDefault="00206204" w:rsidP="00792E46">
      <w:pPr>
        <w:pStyle w:val="ListParagraph"/>
      </w:pPr>
    </w:p>
    <w:p w14:paraId="46EEBACF" w14:textId="77777777" w:rsidR="00206204" w:rsidRDefault="00206204" w:rsidP="00206204">
      <w:pPr>
        <w:pStyle w:val="ListParagraph"/>
        <w:numPr>
          <w:ilvl w:val="0"/>
          <w:numId w:val="13"/>
        </w:numPr>
      </w:pPr>
      <w:r>
        <w:t>Weight loss and chronic reflux - consider OGD as well as ultrasound.</w:t>
      </w:r>
    </w:p>
    <w:p w14:paraId="4F81844B" w14:textId="77777777" w:rsidR="00206204" w:rsidRDefault="00206204" w:rsidP="00E85C47">
      <w:pPr>
        <w:pStyle w:val="ListParagraph"/>
        <w:numPr>
          <w:ilvl w:val="0"/>
          <w:numId w:val="13"/>
        </w:numPr>
      </w:pPr>
      <w:r>
        <w:t xml:space="preserve">Persistent or frequent bloating occurring over 12 times in one month, with the addition of </w:t>
      </w:r>
    </w:p>
    <w:p w14:paraId="36BD1D12" w14:textId="77777777" w:rsidR="00206204" w:rsidRDefault="00206204" w:rsidP="00E85C47">
      <w:pPr>
        <w:pStyle w:val="ListParagraph"/>
      </w:pPr>
      <w:r>
        <w:t>other symptoms, such as a palpable mass, increased abdominal girth or raised Ca 125</w:t>
      </w:r>
    </w:p>
    <w:p w14:paraId="1010FDA1" w14:textId="77777777" w:rsidR="00206204" w:rsidRPr="0005396E" w:rsidRDefault="00206204" w:rsidP="00206204">
      <w:pPr>
        <w:rPr>
          <w:color w:val="FF0000"/>
        </w:rPr>
      </w:pPr>
      <w:r w:rsidRPr="0005396E">
        <w:rPr>
          <w:color w:val="FF0000"/>
        </w:rPr>
        <w:t>Not indicated for direct GP referral:</w:t>
      </w:r>
    </w:p>
    <w:p w14:paraId="615FC484" w14:textId="77777777" w:rsidR="00C73FCD" w:rsidRDefault="00C73FCD" w:rsidP="00E85C47">
      <w:pPr>
        <w:pStyle w:val="ListParagraph"/>
        <w:numPr>
          <w:ilvl w:val="0"/>
          <w:numId w:val="14"/>
        </w:numPr>
      </w:pPr>
      <w:r>
        <w:t>Non specific abdominal pain</w:t>
      </w:r>
    </w:p>
    <w:p w14:paraId="76DEC4E7" w14:textId="22800BAD" w:rsidR="00206204" w:rsidRDefault="00C73FCD" w:rsidP="00E85C47">
      <w:pPr>
        <w:pStyle w:val="ListParagraph"/>
        <w:numPr>
          <w:ilvl w:val="0"/>
          <w:numId w:val="14"/>
        </w:numPr>
      </w:pPr>
      <w:r>
        <w:lastRenderedPageBreak/>
        <w:t xml:space="preserve">Acute painless jaundice; </w:t>
      </w:r>
      <w:r w:rsidR="00206204">
        <w:t xml:space="preserve">Suspected pancreatic cancer - CT more appropriate </w:t>
      </w:r>
      <w:r w:rsidR="00E85C47">
        <w:t>via</w:t>
      </w:r>
      <w:r w:rsidR="00206204">
        <w:t xml:space="preserve"> 2WW referral</w:t>
      </w:r>
    </w:p>
    <w:p w14:paraId="5B34D3B1" w14:textId="77777777" w:rsidR="00206204" w:rsidRDefault="00206204" w:rsidP="00E85C47">
      <w:pPr>
        <w:pStyle w:val="ListParagraph"/>
        <w:numPr>
          <w:ilvl w:val="0"/>
          <w:numId w:val="14"/>
        </w:numPr>
      </w:pPr>
      <w:r>
        <w:t xml:space="preserve">Altered bowel habit/diverticular disease – consider </w:t>
      </w:r>
      <w:r w:rsidR="00E85C47">
        <w:t xml:space="preserve">appropriate </w:t>
      </w:r>
      <w:r>
        <w:t xml:space="preserve">speciality 2WW referral </w:t>
      </w:r>
    </w:p>
    <w:p w14:paraId="14AA1E38" w14:textId="77777777" w:rsidR="00206204" w:rsidRDefault="00206204" w:rsidP="00E85C47">
      <w:pPr>
        <w:pStyle w:val="ListParagraph"/>
        <w:numPr>
          <w:ilvl w:val="0"/>
          <w:numId w:val="14"/>
        </w:numPr>
      </w:pPr>
      <w:r>
        <w:t xml:space="preserve">Weight loss and anaemia </w:t>
      </w:r>
      <w:r w:rsidR="00E85C47">
        <w:t>–</w:t>
      </w:r>
      <w:r>
        <w:t xml:space="preserve"> consider</w:t>
      </w:r>
      <w:r w:rsidR="00E85C47">
        <w:t xml:space="preserve"> appropriate</w:t>
      </w:r>
      <w:r>
        <w:t xml:space="preserve"> speciality 2WW referral</w:t>
      </w:r>
    </w:p>
    <w:p w14:paraId="5D5619EB" w14:textId="77777777" w:rsidR="00206204" w:rsidRDefault="00206204" w:rsidP="00E85C47">
      <w:pPr>
        <w:pStyle w:val="ListParagraph"/>
        <w:numPr>
          <w:ilvl w:val="0"/>
          <w:numId w:val="14"/>
        </w:numPr>
      </w:pPr>
      <w:r>
        <w:t xml:space="preserve">Abdominal pain </w:t>
      </w:r>
      <w:r w:rsidR="00E85C47">
        <w:t>not</w:t>
      </w:r>
      <w:r>
        <w:t xml:space="preserve"> suspected gallstones or gallbladder disease – CT </w:t>
      </w:r>
      <w:r w:rsidR="00E85C47">
        <w:t xml:space="preserve">maybe </w:t>
      </w:r>
      <w:r>
        <w:t>more appropriate</w:t>
      </w:r>
    </w:p>
    <w:p w14:paraId="4B2D2277" w14:textId="77777777" w:rsidR="00E85C47" w:rsidRDefault="00206204" w:rsidP="00E85C47">
      <w:pPr>
        <w:pStyle w:val="ListParagraph"/>
        <w:numPr>
          <w:ilvl w:val="0"/>
          <w:numId w:val="14"/>
        </w:numPr>
      </w:pPr>
      <w:r>
        <w:t>Upper abdom</w:t>
      </w:r>
      <w:r w:rsidR="00E85C47">
        <w:t>inal mass - CT more appropriate</w:t>
      </w:r>
    </w:p>
    <w:p w14:paraId="1D8FFDC2" w14:textId="5547F97B" w:rsidR="00206204" w:rsidRDefault="00206204" w:rsidP="00E85C47">
      <w:pPr>
        <w:pStyle w:val="ListParagraph"/>
        <w:numPr>
          <w:ilvl w:val="0"/>
          <w:numId w:val="14"/>
        </w:numPr>
      </w:pPr>
      <w:r>
        <w:t>Diabete</w:t>
      </w:r>
      <w:r w:rsidR="00E85C47">
        <w:t>s</w:t>
      </w:r>
    </w:p>
    <w:p w14:paraId="453AD413" w14:textId="7CE6C86C" w:rsidR="00D617BF" w:rsidRDefault="00D617BF" w:rsidP="00D617BF">
      <w:pPr>
        <w:pStyle w:val="ListParagraph"/>
      </w:pPr>
    </w:p>
    <w:p w14:paraId="3CA3CA2D" w14:textId="77777777" w:rsidR="00D617BF" w:rsidRDefault="00D617BF" w:rsidP="00D617BF">
      <w:pPr>
        <w:pStyle w:val="ListParagraph"/>
      </w:pPr>
    </w:p>
    <w:p w14:paraId="3806BCBD" w14:textId="77777777" w:rsidR="00E85C47" w:rsidRPr="00E85C47" w:rsidRDefault="00E85C47" w:rsidP="00E85C47">
      <w:pPr>
        <w:rPr>
          <w:b/>
        </w:rPr>
      </w:pPr>
      <w:r w:rsidRPr="00E85C47">
        <w:rPr>
          <w:b/>
        </w:rPr>
        <w:t>Ultrasound Pelvis</w:t>
      </w:r>
    </w:p>
    <w:p w14:paraId="75838083" w14:textId="77777777" w:rsidR="00E85C47" w:rsidRPr="0005396E" w:rsidRDefault="00E85C47" w:rsidP="00E85C47">
      <w:pPr>
        <w:rPr>
          <w:color w:val="4F6228" w:themeColor="accent3" w:themeShade="80"/>
        </w:rPr>
      </w:pPr>
      <w:r w:rsidRPr="0005396E">
        <w:rPr>
          <w:color w:val="4F6228" w:themeColor="accent3" w:themeShade="80"/>
        </w:rPr>
        <w:t>Indicated for direct GP referral:</w:t>
      </w:r>
    </w:p>
    <w:p w14:paraId="50E62A55" w14:textId="0842F59D" w:rsidR="00E85C47" w:rsidRDefault="00E85C47" w:rsidP="00C826D2">
      <w:pPr>
        <w:pStyle w:val="ListParagraph"/>
        <w:numPr>
          <w:ilvl w:val="0"/>
          <w:numId w:val="14"/>
        </w:numPr>
      </w:pPr>
      <w:r>
        <w:t xml:space="preserve">Suspected </w:t>
      </w:r>
      <w:r w:rsidR="00C826D2">
        <w:t>Ovarian cancer – usually &gt;50yr with Bloating (persistent not intermittent);Early satiety (full after small meal); Abdominal pain; Bladder symptoms (e.g. frequency)</w:t>
      </w:r>
    </w:p>
    <w:p w14:paraId="28F2EBC0" w14:textId="77777777" w:rsidR="00E85C47" w:rsidRDefault="00E85C47" w:rsidP="00E85C47">
      <w:pPr>
        <w:pStyle w:val="ListParagraph"/>
        <w:numPr>
          <w:ilvl w:val="0"/>
          <w:numId w:val="14"/>
        </w:numPr>
      </w:pPr>
      <w:r>
        <w:t>Raised CA-125 and non-specific abdominal/pelvic symptoms</w:t>
      </w:r>
    </w:p>
    <w:p w14:paraId="74F09FEE" w14:textId="77777777" w:rsidR="00C826D2" w:rsidRDefault="00E85C47" w:rsidP="00E85C47">
      <w:pPr>
        <w:pStyle w:val="ListParagraph"/>
        <w:numPr>
          <w:ilvl w:val="0"/>
          <w:numId w:val="14"/>
        </w:numPr>
      </w:pPr>
      <w:r>
        <w:t xml:space="preserve">Pelvic pain </w:t>
      </w:r>
      <w:r w:rsidR="00C826D2">
        <w:t>– with additional features</w:t>
      </w:r>
    </w:p>
    <w:p w14:paraId="0A4AFBAC" w14:textId="103513C8" w:rsidR="00E85C47" w:rsidRDefault="00E85C47" w:rsidP="00C826D2">
      <w:pPr>
        <w:pStyle w:val="ListParagraph"/>
        <w:numPr>
          <w:ilvl w:val="1"/>
          <w:numId w:val="14"/>
        </w:numPr>
      </w:pPr>
      <w:r>
        <w:t xml:space="preserve"> suspected pelvic inflammatory disease and endometriosis</w:t>
      </w:r>
    </w:p>
    <w:p w14:paraId="2E637ED8" w14:textId="77777777" w:rsidR="00C826D2" w:rsidRDefault="00C826D2" w:rsidP="00C826D2">
      <w:pPr>
        <w:pStyle w:val="ListParagraph"/>
        <w:numPr>
          <w:ilvl w:val="1"/>
          <w:numId w:val="14"/>
        </w:numPr>
      </w:pPr>
      <w:r>
        <w:t>Palpable mass</w:t>
      </w:r>
    </w:p>
    <w:p w14:paraId="3A05F026" w14:textId="70DD02D2" w:rsidR="00C826D2" w:rsidRDefault="00C826D2" w:rsidP="00C826D2">
      <w:pPr>
        <w:pStyle w:val="ListParagraph"/>
        <w:numPr>
          <w:ilvl w:val="1"/>
          <w:numId w:val="14"/>
        </w:numPr>
      </w:pPr>
      <w:r>
        <w:t>Raised CRP or WCC</w:t>
      </w:r>
    </w:p>
    <w:p w14:paraId="10DAA6D1" w14:textId="59D5C06B" w:rsidR="00C826D2" w:rsidRDefault="00C826D2" w:rsidP="00C826D2">
      <w:pPr>
        <w:pStyle w:val="ListParagraph"/>
        <w:numPr>
          <w:ilvl w:val="1"/>
          <w:numId w:val="14"/>
        </w:numPr>
      </w:pPr>
      <w:r>
        <w:t>Nausea/vomiting</w:t>
      </w:r>
    </w:p>
    <w:p w14:paraId="2F3E5E91" w14:textId="58697365" w:rsidR="00C826D2" w:rsidRDefault="00C826D2" w:rsidP="00C826D2">
      <w:pPr>
        <w:pStyle w:val="ListParagraph"/>
        <w:numPr>
          <w:ilvl w:val="1"/>
          <w:numId w:val="14"/>
        </w:numPr>
      </w:pPr>
      <w:r>
        <w:t>Menstrual irregularities</w:t>
      </w:r>
    </w:p>
    <w:p w14:paraId="5F448F9C" w14:textId="31B018AD" w:rsidR="00C826D2" w:rsidRDefault="00C826D2" w:rsidP="00C826D2">
      <w:pPr>
        <w:pStyle w:val="ListParagraph"/>
        <w:numPr>
          <w:ilvl w:val="1"/>
          <w:numId w:val="14"/>
        </w:numPr>
      </w:pPr>
      <w:r>
        <w:t>Dyspareunia &gt;6 weeks duration</w:t>
      </w:r>
    </w:p>
    <w:p w14:paraId="79A59D91" w14:textId="77777777" w:rsidR="00E85C47" w:rsidRDefault="00E85C47" w:rsidP="00E85C47">
      <w:pPr>
        <w:pStyle w:val="ListParagraph"/>
        <w:numPr>
          <w:ilvl w:val="0"/>
          <w:numId w:val="14"/>
        </w:numPr>
      </w:pPr>
      <w:r>
        <w:t>Lost IUD – if IUD is not seen at ultrasound, abdomen x-ray should be performed</w:t>
      </w:r>
    </w:p>
    <w:p w14:paraId="77E1D953" w14:textId="77777777" w:rsidR="000C72D5" w:rsidRDefault="000C72D5" w:rsidP="000C72D5">
      <w:pPr>
        <w:pStyle w:val="ListParagraph"/>
        <w:numPr>
          <w:ilvl w:val="0"/>
          <w:numId w:val="14"/>
        </w:numPr>
      </w:pPr>
      <w:r w:rsidRPr="000C72D5">
        <w:t>Dysmenorrhoea with or without menorrhagia</w:t>
      </w:r>
    </w:p>
    <w:p w14:paraId="2E5B2D3B" w14:textId="77777777" w:rsidR="00D82507" w:rsidRDefault="00D82507" w:rsidP="00D82507">
      <w:pPr>
        <w:pStyle w:val="ListParagraph"/>
        <w:numPr>
          <w:ilvl w:val="0"/>
          <w:numId w:val="14"/>
        </w:numPr>
      </w:pPr>
      <w:r w:rsidRPr="00D82507">
        <w:t>Intermenstrual bleeding [IMB] that is not related to OCP or contraceptive device.</w:t>
      </w:r>
    </w:p>
    <w:p w14:paraId="7AE2EF72" w14:textId="157F5B88" w:rsidR="00E85C47" w:rsidRDefault="00E85C47" w:rsidP="00E85C47">
      <w:pPr>
        <w:pStyle w:val="ListParagraph"/>
        <w:numPr>
          <w:ilvl w:val="0"/>
          <w:numId w:val="15"/>
        </w:numPr>
      </w:pPr>
      <w:r>
        <w:t xml:space="preserve">Ovarian cyst follow up </w:t>
      </w:r>
      <w:r w:rsidR="00C826D2">
        <w:t xml:space="preserve">if </w:t>
      </w:r>
      <w:r>
        <w:t xml:space="preserve">premenopausal </w:t>
      </w:r>
    </w:p>
    <w:p w14:paraId="6F08DF66" w14:textId="77777777" w:rsidR="00E85C47" w:rsidRDefault="00E85C47" w:rsidP="00E85C47">
      <w:pPr>
        <w:pStyle w:val="ListParagraph"/>
        <w:numPr>
          <w:ilvl w:val="0"/>
          <w:numId w:val="15"/>
        </w:numPr>
      </w:pPr>
      <w:r>
        <w:t xml:space="preserve">Recurrent miscarriage (3 or more) </w:t>
      </w:r>
    </w:p>
    <w:p w14:paraId="426F36FA" w14:textId="77777777" w:rsidR="00E85C47" w:rsidRDefault="00E85C47" w:rsidP="00E85C47">
      <w:pPr>
        <w:pStyle w:val="ListParagraph"/>
        <w:numPr>
          <w:ilvl w:val="0"/>
          <w:numId w:val="15"/>
        </w:numPr>
      </w:pPr>
      <w:r>
        <w:t xml:space="preserve">Aged over 55 with unexplained symptoms of vaginal discharge – plus either thrombocytosis, </w:t>
      </w:r>
    </w:p>
    <w:p w14:paraId="3F9CF674" w14:textId="77777777" w:rsidR="00E85C47" w:rsidRDefault="00E85C47" w:rsidP="00E85C47">
      <w:pPr>
        <w:pStyle w:val="ListParagraph"/>
      </w:pPr>
      <w:r>
        <w:t>haematuria or first presentation of symptoms.</w:t>
      </w:r>
    </w:p>
    <w:p w14:paraId="7D13AA10" w14:textId="58757FEE" w:rsidR="00223F77" w:rsidRDefault="00223F77" w:rsidP="00223F77">
      <w:pPr>
        <w:pStyle w:val="ListParagraph"/>
        <w:numPr>
          <w:ilvl w:val="0"/>
          <w:numId w:val="15"/>
        </w:numPr>
      </w:pPr>
      <w:r>
        <w:t>Infertility –prior to specialist clinic referral</w:t>
      </w:r>
    </w:p>
    <w:p w14:paraId="69F1D20A" w14:textId="77777777" w:rsidR="00223F77" w:rsidRDefault="00223F77" w:rsidP="00E85C47">
      <w:pPr>
        <w:pStyle w:val="ListParagraph"/>
      </w:pPr>
    </w:p>
    <w:p w14:paraId="03A78D9F" w14:textId="77777777" w:rsidR="00E85C47" w:rsidRPr="0005396E" w:rsidRDefault="00E85C47" w:rsidP="00E85C47">
      <w:pPr>
        <w:rPr>
          <w:color w:val="FF0000"/>
        </w:rPr>
      </w:pPr>
      <w:r w:rsidRPr="0005396E">
        <w:rPr>
          <w:color w:val="FF0000"/>
        </w:rPr>
        <w:t>Not indicated for direct GP referral:</w:t>
      </w:r>
    </w:p>
    <w:p w14:paraId="4DF0B932" w14:textId="77777777" w:rsidR="00D82507" w:rsidRDefault="00E85C47" w:rsidP="00D82507">
      <w:pPr>
        <w:pStyle w:val="ListParagraph"/>
        <w:numPr>
          <w:ilvl w:val="0"/>
          <w:numId w:val="15"/>
        </w:numPr>
      </w:pPr>
      <w:r>
        <w:t>Postmenopausal bleeding – refer direct to gynaecology</w:t>
      </w:r>
      <w:r w:rsidR="00D82507" w:rsidRPr="00D82507">
        <w:t xml:space="preserve"> </w:t>
      </w:r>
    </w:p>
    <w:p w14:paraId="26FD81FE" w14:textId="77777777" w:rsidR="00E85C47" w:rsidRDefault="00D82507" w:rsidP="00C826D2">
      <w:pPr>
        <w:pStyle w:val="ListParagraph"/>
        <w:numPr>
          <w:ilvl w:val="1"/>
          <w:numId w:val="15"/>
        </w:numPr>
      </w:pPr>
      <w:r w:rsidRPr="000C72D5">
        <w:t>PMB on HRT: Stop HRT 4 weeks before scan as often this is HRT related and ET might normalise</w:t>
      </w:r>
    </w:p>
    <w:p w14:paraId="6670A40B" w14:textId="77777777" w:rsidR="00E85C47" w:rsidRDefault="00E85C47" w:rsidP="00E85C47">
      <w:pPr>
        <w:pStyle w:val="ListParagraph"/>
        <w:numPr>
          <w:ilvl w:val="0"/>
          <w:numId w:val="15"/>
        </w:numPr>
      </w:pPr>
      <w:r>
        <w:t>Ovarian cyst follow up postmenopausal – refer directly to gynaecology</w:t>
      </w:r>
    </w:p>
    <w:p w14:paraId="0E4AB6D1" w14:textId="2E6363BA" w:rsidR="00D82507" w:rsidRDefault="00D82507" w:rsidP="00D82507">
      <w:pPr>
        <w:pStyle w:val="ListParagraph"/>
        <w:numPr>
          <w:ilvl w:val="0"/>
          <w:numId w:val="15"/>
        </w:numPr>
      </w:pPr>
      <w:r w:rsidRPr="00D82507">
        <w:t>Routine follow up of fibroids, dermoids or cysts, unless change in symptoms</w:t>
      </w:r>
    </w:p>
    <w:p w14:paraId="2CC865F7" w14:textId="33EE66F9" w:rsidR="00C826D2" w:rsidRDefault="00C826D2" w:rsidP="00C826D2">
      <w:pPr>
        <w:pStyle w:val="ListParagraph"/>
        <w:numPr>
          <w:ilvl w:val="0"/>
          <w:numId w:val="15"/>
        </w:numPr>
      </w:pPr>
      <w:r>
        <w:t xml:space="preserve">Polycystic ovarian syndrome – diagnosis </w:t>
      </w:r>
      <w:r w:rsidR="00E76D59">
        <w:t>by</w:t>
      </w:r>
    </w:p>
    <w:p w14:paraId="30BC9D93" w14:textId="6C224F19" w:rsidR="00C826D2" w:rsidRDefault="00C826D2" w:rsidP="00C826D2">
      <w:pPr>
        <w:pStyle w:val="ListParagraph"/>
        <w:numPr>
          <w:ilvl w:val="1"/>
          <w:numId w:val="15"/>
        </w:numPr>
      </w:pPr>
      <w:r>
        <w:t xml:space="preserve">Oligo/amenorrhoea </w:t>
      </w:r>
    </w:p>
    <w:p w14:paraId="189848D9" w14:textId="5048CA6F" w:rsidR="00C826D2" w:rsidRDefault="00C826D2" w:rsidP="00C826D2">
      <w:pPr>
        <w:pStyle w:val="ListParagraph"/>
        <w:numPr>
          <w:ilvl w:val="1"/>
          <w:numId w:val="15"/>
        </w:numPr>
      </w:pPr>
      <w:r>
        <w:t xml:space="preserve">Clinical symptoms and </w:t>
      </w:r>
      <w:r w:rsidR="00E76D59">
        <w:t>b</w:t>
      </w:r>
      <w:r>
        <w:t>iochemical evidence of hyperandrogenism</w:t>
      </w:r>
    </w:p>
    <w:p w14:paraId="35F5ABB1" w14:textId="77777777" w:rsidR="00C826D2" w:rsidRDefault="00C826D2" w:rsidP="00C826D2">
      <w:pPr>
        <w:pStyle w:val="ListParagraph"/>
      </w:pPr>
    </w:p>
    <w:p w14:paraId="7B6F976A" w14:textId="0310A6B6" w:rsidR="00821696" w:rsidRDefault="00821696" w:rsidP="00E85C47">
      <w:pPr>
        <w:rPr>
          <w:b/>
        </w:rPr>
      </w:pPr>
    </w:p>
    <w:p w14:paraId="30D8487E" w14:textId="78D06013" w:rsidR="00821696" w:rsidRDefault="00821696" w:rsidP="00E85C47">
      <w:pPr>
        <w:rPr>
          <w:b/>
        </w:rPr>
      </w:pPr>
      <w:r>
        <w:rPr>
          <w:noProof/>
        </w:rPr>
        <w:drawing>
          <wp:inline distT="0" distB="0" distL="0" distR="0" wp14:anchorId="6D02B4FB" wp14:editId="1BE5F999">
            <wp:extent cx="5600700" cy="6334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00700" cy="6334125"/>
                    </a:xfrm>
                    <a:prstGeom prst="rect">
                      <a:avLst/>
                    </a:prstGeom>
                  </pic:spPr>
                </pic:pic>
              </a:graphicData>
            </a:graphic>
          </wp:inline>
        </w:drawing>
      </w:r>
    </w:p>
    <w:p w14:paraId="6A3508E8" w14:textId="0FA39C4D" w:rsidR="00821696" w:rsidRDefault="00821696" w:rsidP="00E85C47">
      <w:pPr>
        <w:rPr>
          <w:b/>
        </w:rPr>
      </w:pPr>
    </w:p>
    <w:p w14:paraId="12AFFEA8" w14:textId="31A2CCD2" w:rsidR="00821696" w:rsidRDefault="00821696" w:rsidP="00E85C47">
      <w:pPr>
        <w:rPr>
          <w:b/>
        </w:rPr>
      </w:pPr>
    </w:p>
    <w:p w14:paraId="4D98698F" w14:textId="6B16618C" w:rsidR="00792E46" w:rsidRDefault="00792E46" w:rsidP="00E85C47">
      <w:pPr>
        <w:rPr>
          <w:b/>
        </w:rPr>
      </w:pPr>
    </w:p>
    <w:p w14:paraId="54A92674" w14:textId="77777777" w:rsidR="00792E46" w:rsidRDefault="00792E46" w:rsidP="00E85C47">
      <w:pPr>
        <w:rPr>
          <w:b/>
        </w:rPr>
      </w:pPr>
    </w:p>
    <w:p w14:paraId="34F0CE3A" w14:textId="15244C3B" w:rsidR="00821696" w:rsidRDefault="00821696" w:rsidP="00E85C47">
      <w:pPr>
        <w:rPr>
          <w:b/>
        </w:rPr>
      </w:pPr>
    </w:p>
    <w:p w14:paraId="695DB02F" w14:textId="4A3CFA14" w:rsidR="00821696" w:rsidRDefault="00821696" w:rsidP="00E85C47">
      <w:pPr>
        <w:rPr>
          <w:b/>
        </w:rPr>
      </w:pPr>
    </w:p>
    <w:p w14:paraId="63542845" w14:textId="12075D63" w:rsidR="00E85C47" w:rsidRPr="00E85C47" w:rsidRDefault="00E85C47" w:rsidP="00E85C47">
      <w:pPr>
        <w:rPr>
          <w:b/>
        </w:rPr>
      </w:pPr>
      <w:r w:rsidRPr="00E85C47">
        <w:rPr>
          <w:b/>
        </w:rPr>
        <w:lastRenderedPageBreak/>
        <w:t>Ultrasound Testes</w:t>
      </w:r>
    </w:p>
    <w:p w14:paraId="2E99CFAF" w14:textId="77777777" w:rsidR="00E85C47" w:rsidRPr="0005396E" w:rsidRDefault="00E85C47" w:rsidP="00E85C47">
      <w:pPr>
        <w:rPr>
          <w:color w:val="4F6228" w:themeColor="accent3" w:themeShade="80"/>
        </w:rPr>
      </w:pPr>
      <w:r w:rsidRPr="0005396E">
        <w:rPr>
          <w:color w:val="4F6228" w:themeColor="accent3" w:themeShade="80"/>
        </w:rPr>
        <w:t>Indicated for direct GP referral:</w:t>
      </w:r>
    </w:p>
    <w:p w14:paraId="5DC146A3" w14:textId="0972F4F5" w:rsidR="00E85C47" w:rsidRPr="00E85C47" w:rsidRDefault="0094249E" w:rsidP="00E85C47">
      <w:pPr>
        <w:pStyle w:val="ListParagraph"/>
        <w:numPr>
          <w:ilvl w:val="0"/>
          <w:numId w:val="17"/>
        </w:numPr>
      </w:pPr>
      <w:r>
        <w:t>Intra-testicular lump; n</w:t>
      </w:r>
      <w:r w:rsidR="00E85C47" w:rsidRPr="00E85C47">
        <w:t>on-painful enlargement or change in shape or texture of the testis – also requires speciality 2WW referral to urology</w:t>
      </w:r>
    </w:p>
    <w:p w14:paraId="5ABFC1CA" w14:textId="77777777" w:rsidR="00E85C47" w:rsidRPr="00E85C47" w:rsidRDefault="00E85C47" w:rsidP="00E85C47">
      <w:pPr>
        <w:pStyle w:val="ListParagraph"/>
        <w:numPr>
          <w:ilvl w:val="0"/>
          <w:numId w:val="17"/>
        </w:numPr>
      </w:pPr>
      <w:r w:rsidRPr="00E85C47">
        <w:t xml:space="preserve">Peritesticular masses are most commonly benign and can be managed in primary care at first. They only require imaging assessment if there are clinically concerning features present such as rapid growth (this also requires 2WW referral to urology), or where non-urgent referral to urology is envisaged for treatment. </w:t>
      </w:r>
    </w:p>
    <w:p w14:paraId="097A55C7" w14:textId="77777777" w:rsidR="00E85C47" w:rsidRPr="00E85C47" w:rsidRDefault="00E85C47" w:rsidP="00E85C47">
      <w:pPr>
        <w:pStyle w:val="ListParagraph"/>
        <w:numPr>
          <w:ilvl w:val="0"/>
          <w:numId w:val="17"/>
        </w:numPr>
      </w:pPr>
      <w:r w:rsidRPr="00E85C47">
        <w:t xml:space="preserve">Unexplained or persistent testicular symptoms – pain alone in the absence of a palpable </w:t>
      </w:r>
    </w:p>
    <w:p w14:paraId="35395C48" w14:textId="77777777" w:rsidR="00E85C47" w:rsidRDefault="00E85C47" w:rsidP="00E85C47">
      <w:pPr>
        <w:pStyle w:val="ListParagraph"/>
      </w:pPr>
      <w:r>
        <w:t>a</w:t>
      </w:r>
      <w:r w:rsidRPr="00E85C47">
        <w:t>bnormality does not require imaging as this is unlikely to establish a cause.</w:t>
      </w:r>
      <w:r>
        <w:cr/>
      </w:r>
    </w:p>
    <w:p w14:paraId="7495F757" w14:textId="77777777" w:rsidR="00E85C47" w:rsidRPr="0005396E" w:rsidRDefault="00E85C47" w:rsidP="00E85C47">
      <w:pPr>
        <w:rPr>
          <w:color w:val="FF0000"/>
        </w:rPr>
      </w:pPr>
      <w:r w:rsidRPr="0005396E">
        <w:rPr>
          <w:color w:val="FF0000"/>
        </w:rPr>
        <w:t>Not indicated for direct GP referral:</w:t>
      </w:r>
    </w:p>
    <w:p w14:paraId="383EC5DC" w14:textId="1A2C196C" w:rsidR="00E85C47" w:rsidRDefault="00E85C47" w:rsidP="00E85C47">
      <w:pPr>
        <w:pStyle w:val="ListParagraph"/>
        <w:numPr>
          <w:ilvl w:val="0"/>
          <w:numId w:val="18"/>
        </w:numPr>
      </w:pPr>
      <w:r>
        <w:t>Acute pain or suspected torsion – suggest URGENT Urology referral which should not be delayed by imaging.</w:t>
      </w:r>
    </w:p>
    <w:p w14:paraId="28D8037A" w14:textId="42A7659E" w:rsidR="0094249E" w:rsidRDefault="0094249E" w:rsidP="00E85C47">
      <w:pPr>
        <w:pStyle w:val="ListParagraph"/>
        <w:numPr>
          <w:ilvl w:val="0"/>
          <w:numId w:val="18"/>
        </w:numPr>
      </w:pPr>
      <w:r>
        <w:t>Pain and epididymal swelling in patients who have had a vasectomy in the past</w:t>
      </w:r>
      <w:r w:rsidR="00C826D2">
        <w:t xml:space="preserve"> - These symptoms are extremely common and there is no specific treatment</w:t>
      </w:r>
    </w:p>
    <w:p w14:paraId="2AF238FD" w14:textId="1810C30F" w:rsidR="00C826D2" w:rsidRDefault="00C826D2" w:rsidP="00E85C47">
      <w:pPr>
        <w:pStyle w:val="ListParagraph"/>
        <w:numPr>
          <w:ilvl w:val="0"/>
          <w:numId w:val="18"/>
        </w:numPr>
      </w:pPr>
      <w:r>
        <w:t>? Epididymal cyst ; ?Varicocoele – unless symptoms sufficient to consider surgery</w:t>
      </w:r>
    </w:p>
    <w:p w14:paraId="5617C906" w14:textId="7A3CD203" w:rsidR="00C826D2" w:rsidRDefault="00C826D2" w:rsidP="00E85C47">
      <w:pPr>
        <w:pStyle w:val="ListParagraph"/>
        <w:numPr>
          <w:ilvl w:val="0"/>
          <w:numId w:val="18"/>
        </w:numPr>
      </w:pPr>
      <w:r>
        <w:t>? Epididymo orchitis – not indicated acutely if diagnosis clear. May be indicated if non resolving symptoms</w:t>
      </w:r>
    </w:p>
    <w:p w14:paraId="3FB790BE" w14:textId="337C5127" w:rsidR="00E85C47" w:rsidRDefault="001E1307" w:rsidP="00E85C47">
      <w:r>
        <w:rPr>
          <w:b/>
        </w:rPr>
        <w:br/>
      </w:r>
      <w:r w:rsidR="00E85C47" w:rsidRPr="00E85C47">
        <w:rPr>
          <w:b/>
        </w:rPr>
        <w:t>Ultrasound Groin and Hernia</w:t>
      </w:r>
      <w:r w:rsidR="00E85C47">
        <w:t xml:space="preserve"> </w:t>
      </w:r>
    </w:p>
    <w:p w14:paraId="00389860" w14:textId="77777777" w:rsidR="00D82507" w:rsidRPr="0005396E" w:rsidRDefault="00D82507" w:rsidP="00D82507">
      <w:pPr>
        <w:rPr>
          <w:color w:val="4F6228" w:themeColor="accent3" w:themeShade="80"/>
        </w:rPr>
      </w:pPr>
      <w:r w:rsidRPr="0005396E">
        <w:rPr>
          <w:color w:val="4F6228" w:themeColor="accent3" w:themeShade="80"/>
        </w:rPr>
        <w:t>Indicated for direct GP referral:</w:t>
      </w:r>
    </w:p>
    <w:p w14:paraId="163A5C11" w14:textId="77777777" w:rsidR="00D82507" w:rsidRDefault="00D82507" w:rsidP="00D82507">
      <w:pPr>
        <w:pStyle w:val="ListParagraph"/>
        <w:numPr>
          <w:ilvl w:val="0"/>
          <w:numId w:val="18"/>
        </w:numPr>
      </w:pPr>
      <w:r w:rsidRPr="00D82507">
        <w:t xml:space="preserve">If there is clinical doubt </w:t>
      </w:r>
    </w:p>
    <w:p w14:paraId="57EAACB3" w14:textId="77777777" w:rsidR="00D82507" w:rsidRDefault="00D82507" w:rsidP="00D82507">
      <w:pPr>
        <w:pStyle w:val="ListParagraph"/>
        <w:numPr>
          <w:ilvl w:val="0"/>
          <w:numId w:val="18"/>
        </w:numPr>
      </w:pPr>
      <w:r w:rsidRPr="00D82507">
        <w:t>Localised abdominal / groin pain without a palpable mass</w:t>
      </w:r>
    </w:p>
    <w:p w14:paraId="60F043E5" w14:textId="77777777" w:rsidR="00D82507" w:rsidRDefault="00D82507" w:rsidP="00D82507">
      <w:pPr>
        <w:pStyle w:val="ListParagraph"/>
        <w:ind w:left="1560" w:hanging="840"/>
      </w:pPr>
      <w:r>
        <w:tab/>
        <w:t>- Groin pain and no palpable abnormality in young patients - physiotherapy or watch and wait. No imaging.</w:t>
      </w:r>
    </w:p>
    <w:p w14:paraId="79ECF933" w14:textId="2AD0CDC2" w:rsidR="00D82507" w:rsidRDefault="00D82507" w:rsidP="00821696">
      <w:pPr>
        <w:pStyle w:val="ListParagraph"/>
        <w:ind w:left="1560" w:hanging="840"/>
      </w:pPr>
      <w:r>
        <w:tab/>
        <w:t>- Groin pain and no palpable abnormality in older patients - look for alternative cause e.g. hip osteoarthritis</w:t>
      </w:r>
    </w:p>
    <w:p w14:paraId="132117A2" w14:textId="77777777" w:rsidR="00E85C47" w:rsidRPr="0005396E" w:rsidRDefault="00E85C47" w:rsidP="00E85C47">
      <w:pPr>
        <w:rPr>
          <w:color w:val="FF0000"/>
        </w:rPr>
      </w:pPr>
      <w:r w:rsidRPr="0005396E">
        <w:rPr>
          <w:color w:val="FF0000"/>
        </w:rPr>
        <w:t xml:space="preserve">Not indicated for direct GP referral: </w:t>
      </w:r>
    </w:p>
    <w:p w14:paraId="7794704C" w14:textId="77777777" w:rsidR="00E85C47" w:rsidRDefault="00E85C47" w:rsidP="00E85C47">
      <w:pPr>
        <w:pStyle w:val="ListParagraph"/>
        <w:numPr>
          <w:ilvl w:val="0"/>
          <w:numId w:val="18"/>
        </w:numPr>
      </w:pPr>
      <w:r>
        <w:t xml:space="preserve">Characteristic history and exam findings of a hernia including reducible palpable lump or cough impulse – suggest referral to surgeons. </w:t>
      </w:r>
    </w:p>
    <w:p w14:paraId="14A51AA2" w14:textId="1DAE912C" w:rsidR="00E85C47" w:rsidRDefault="00E85C47" w:rsidP="00E85C47">
      <w:pPr>
        <w:pStyle w:val="ListParagraph"/>
        <w:numPr>
          <w:ilvl w:val="0"/>
          <w:numId w:val="18"/>
        </w:numPr>
      </w:pPr>
      <w:r>
        <w:t>Irreducible and/or tender lumps suggest</w:t>
      </w:r>
      <w:r w:rsidR="00C73FCD">
        <w:t>ing</w:t>
      </w:r>
      <w:r>
        <w:t xml:space="preserve"> an incarcerated hernia require URGENT surgical referral. </w:t>
      </w:r>
    </w:p>
    <w:p w14:paraId="3B1CE919" w14:textId="77777777" w:rsidR="00C73FCD" w:rsidRDefault="00C73FCD" w:rsidP="00E85C47">
      <w:r>
        <w:t xml:space="preserve">In most cases groin hernia are clinically palpable and reducible with no need for diagnostic imaging (European Hernia Society 2009) </w:t>
      </w:r>
    </w:p>
    <w:p w14:paraId="1CFB789E" w14:textId="5F27415E" w:rsidR="00E85C47" w:rsidRDefault="00C73FCD" w:rsidP="00E85C47">
      <w:r>
        <w:t xml:space="preserve">British Hernia Society – Commissioning guide 2016 “diagnostic imaging should </w:t>
      </w:r>
      <w:r w:rsidRPr="00792E46">
        <w:rPr>
          <w:b/>
          <w:bCs/>
        </w:rPr>
        <w:t>not</w:t>
      </w:r>
      <w:r>
        <w:t xml:space="preserve"> be arranged at primary care level”</w:t>
      </w:r>
    </w:p>
    <w:p w14:paraId="764F0EFA" w14:textId="77777777" w:rsidR="00E85C47" w:rsidRDefault="00E85C47" w:rsidP="00E85C47">
      <w:r w:rsidRPr="00E85C47">
        <w:rPr>
          <w:b/>
        </w:rPr>
        <w:lastRenderedPageBreak/>
        <w:t>Ultrasound Urinary Tract</w:t>
      </w:r>
      <w:r>
        <w:t xml:space="preserve"> </w:t>
      </w:r>
    </w:p>
    <w:p w14:paraId="51FE74E5" w14:textId="77777777" w:rsidR="00E85C47" w:rsidRPr="0005396E" w:rsidRDefault="00E85C47" w:rsidP="00E85C47">
      <w:pPr>
        <w:rPr>
          <w:color w:val="4F6228" w:themeColor="accent3" w:themeShade="80"/>
        </w:rPr>
      </w:pPr>
      <w:r w:rsidRPr="0005396E">
        <w:rPr>
          <w:color w:val="4F6228" w:themeColor="accent3" w:themeShade="80"/>
        </w:rPr>
        <w:t xml:space="preserve">Indicated for direct GP referral (ADULTS): </w:t>
      </w:r>
    </w:p>
    <w:p w14:paraId="29D75A92" w14:textId="77777777" w:rsidR="00E85C47" w:rsidRDefault="00E85C47" w:rsidP="000C72D5">
      <w:pPr>
        <w:pStyle w:val="ListParagraph"/>
        <w:numPr>
          <w:ilvl w:val="0"/>
          <w:numId w:val="18"/>
        </w:numPr>
      </w:pPr>
      <w:r>
        <w:t xml:space="preserve">Recurrent urinary tract infections (≥ 3 episodes in 12 months) with no underlying risk factors. If recurrent or persistent unexplained urinary tract infections in ≥60 years old, patients require nonurgent referral to urology. </w:t>
      </w:r>
    </w:p>
    <w:p w14:paraId="45BA63A9" w14:textId="77777777" w:rsidR="00E85C47" w:rsidRDefault="00E85C47" w:rsidP="000C72D5">
      <w:pPr>
        <w:pStyle w:val="ListParagraph"/>
        <w:numPr>
          <w:ilvl w:val="0"/>
          <w:numId w:val="18"/>
        </w:numPr>
      </w:pPr>
      <w:r>
        <w:t xml:space="preserve">Urinary tract infection not responding to antibiotics or history of stone or obstruction </w:t>
      </w:r>
    </w:p>
    <w:p w14:paraId="1A8E3552" w14:textId="77777777" w:rsidR="00E85C47" w:rsidRDefault="00E85C47" w:rsidP="000C72D5">
      <w:pPr>
        <w:pStyle w:val="ListParagraph"/>
        <w:numPr>
          <w:ilvl w:val="0"/>
          <w:numId w:val="18"/>
        </w:numPr>
      </w:pPr>
      <w:r>
        <w:t xml:space="preserve">Renal calculi </w:t>
      </w:r>
    </w:p>
    <w:p w14:paraId="5CA045FB" w14:textId="77777777" w:rsidR="00E85C47" w:rsidRDefault="00E85C47" w:rsidP="000C72D5">
      <w:pPr>
        <w:pStyle w:val="ListParagraph"/>
        <w:numPr>
          <w:ilvl w:val="0"/>
          <w:numId w:val="18"/>
        </w:numPr>
      </w:pPr>
      <w:r>
        <w:t xml:space="preserve">Pain suspected renal tract origin - consider ultrasound rather than CTKUB as primary investigation in young and/or female patients </w:t>
      </w:r>
    </w:p>
    <w:p w14:paraId="0BA99B0F" w14:textId="77777777" w:rsidR="00E85C47" w:rsidRDefault="00E85C47" w:rsidP="000C72D5">
      <w:pPr>
        <w:pStyle w:val="ListParagraph"/>
        <w:numPr>
          <w:ilvl w:val="0"/>
          <w:numId w:val="18"/>
        </w:numPr>
      </w:pPr>
      <w:r>
        <w:t xml:space="preserve">Deteriorating renal function </w:t>
      </w:r>
    </w:p>
    <w:p w14:paraId="04AE3F02" w14:textId="77777777" w:rsidR="000C72D5" w:rsidRPr="0005396E" w:rsidRDefault="00E85C47" w:rsidP="00E85C47">
      <w:pPr>
        <w:rPr>
          <w:color w:val="4F6228" w:themeColor="accent3" w:themeShade="80"/>
        </w:rPr>
      </w:pPr>
      <w:r w:rsidRPr="0005396E">
        <w:rPr>
          <w:color w:val="4F6228" w:themeColor="accent3" w:themeShade="80"/>
        </w:rPr>
        <w:t xml:space="preserve">Indicated for direct GP referral (CHILDREN): </w:t>
      </w:r>
    </w:p>
    <w:p w14:paraId="2BB3D7D1" w14:textId="77777777" w:rsidR="000C72D5" w:rsidRDefault="00E85C47" w:rsidP="000C72D5">
      <w:pPr>
        <w:pStyle w:val="ListParagraph"/>
        <w:numPr>
          <w:ilvl w:val="0"/>
          <w:numId w:val="18"/>
        </w:numPr>
      </w:pPr>
      <w:r>
        <w:t>Infants and children of all ages with clinically atypical/severe UTI - suggest paediatric specialist referral alongside an ultrasound of the urinary tract during the acute infection to identify structural abnormalities</w:t>
      </w:r>
    </w:p>
    <w:p w14:paraId="2D6B2739" w14:textId="77777777" w:rsidR="000C72D5" w:rsidRDefault="00E85C47" w:rsidP="000C72D5">
      <w:pPr>
        <w:pStyle w:val="ListParagraph"/>
        <w:numPr>
          <w:ilvl w:val="0"/>
          <w:numId w:val="18"/>
        </w:numPr>
      </w:pPr>
      <w:r>
        <w:t>Infants &lt; six months old with first-time UTI that responds to treatment</w:t>
      </w:r>
    </w:p>
    <w:p w14:paraId="02CC7553" w14:textId="77777777" w:rsidR="000C72D5" w:rsidRDefault="00E85C47" w:rsidP="000C72D5">
      <w:pPr>
        <w:pStyle w:val="ListParagraph"/>
        <w:numPr>
          <w:ilvl w:val="0"/>
          <w:numId w:val="18"/>
        </w:numPr>
      </w:pPr>
      <w:r>
        <w:t>Children aged 6 months and above if they have recurrent infections or have an atypical organism</w:t>
      </w:r>
    </w:p>
    <w:p w14:paraId="78BDACCB" w14:textId="77777777" w:rsidR="000C72D5" w:rsidRDefault="000C72D5" w:rsidP="000C72D5">
      <w:pPr>
        <w:pStyle w:val="ListParagraph"/>
      </w:pPr>
    </w:p>
    <w:p w14:paraId="1F9AD811" w14:textId="77777777" w:rsidR="000C72D5" w:rsidRPr="0005396E" w:rsidRDefault="00E85C47" w:rsidP="000C72D5">
      <w:pPr>
        <w:pStyle w:val="ListParagraph"/>
        <w:ind w:left="0"/>
        <w:rPr>
          <w:color w:val="FF0000"/>
        </w:rPr>
      </w:pPr>
      <w:r w:rsidRPr="0005396E">
        <w:rPr>
          <w:color w:val="FF0000"/>
        </w:rPr>
        <w:t xml:space="preserve">Not indicated for direct GP referral: </w:t>
      </w:r>
    </w:p>
    <w:p w14:paraId="277E30F1" w14:textId="58D68BED" w:rsidR="00C73FCD" w:rsidRDefault="00C73FCD" w:rsidP="000C72D5">
      <w:pPr>
        <w:pStyle w:val="ListParagraph"/>
        <w:numPr>
          <w:ilvl w:val="0"/>
          <w:numId w:val="18"/>
        </w:numPr>
      </w:pPr>
      <w:r>
        <w:t>Acute Renal Colic – CT more appropriate via ED</w:t>
      </w:r>
      <w:r w:rsidR="00792E46">
        <w:t xml:space="preserve"> or Ambulatory care</w:t>
      </w:r>
    </w:p>
    <w:p w14:paraId="125FD95F" w14:textId="2334466B" w:rsidR="000C72D5" w:rsidRDefault="00E85C47" w:rsidP="000C72D5">
      <w:pPr>
        <w:pStyle w:val="ListParagraph"/>
        <w:numPr>
          <w:ilvl w:val="0"/>
          <w:numId w:val="18"/>
        </w:numPr>
      </w:pPr>
      <w:r>
        <w:t xml:space="preserve">Unexplained visible haematuria without urinary tract infection if ≥45years old - suggest speciality 2WW referral to urology </w:t>
      </w:r>
    </w:p>
    <w:p w14:paraId="0222D926" w14:textId="77777777" w:rsidR="000C72D5" w:rsidRDefault="00E85C47" w:rsidP="000C72D5">
      <w:pPr>
        <w:pStyle w:val="ListParagraph"/>
        <w:numPr>
          <w:ilvl w:val="0"/>
          <w:numId w:val="18"/>
        </w:numPr>
      </w:pPr>
      <w:r>
        <w:t>Visible haematuria persists or recurs after successful treatment of urinary tract infection if ≥45 years old - suggest speciality 2WW referral to urology</w:t>
      </w:r>
    </w:p>
    <w:p w14:paraId="0DF12CCC" w14:textId="77777777" w:rsidR="000C72D5" w:rsidRDefault="00E85C47" w:rsidP="000C72D5">
      <w:pPr>
        <w:pStyle w:val="ListParagraph"/>
        <w:numPr>
          <w:ilvl w:val="0"/>
          <w:numId w:val="18"/>
        </w:numPr>
      </w:pPr>
      <w:r>
        <w:t xml:space="preserve">Unexplained microscopic haematuria aged ≥60 years with either dysuria or raised WBC count – suggest speciality 2WW referral to urology </w:t>
      </w:r>
    </w:p>
    <w:p w14:paraId="7850451B" w14:textId="1573F24C" w:rsidR="000C72D5" w:rsidRDefault="00C73FCD" w:rsidP="000C72D5">
      <w:pPr>
        <w:pStyle w:val="ListParagraph"/>
        <w:numPr>
          <w:ilvl w:val="0"/>
          <w:numId w:val="18"/>
        </w:numPr>
      </w:pPr>
      <w:r>
        <w:t>F</w:t>
      </w:r>
      <w:r w:rsidR="00E85C47">
        <w:t xml:space="preserve">irst episode of UTI (adult) </w:t>
      </w:r>
    </w:p>
    <w:p w14:paraId="3A781A17" w14:textId="77777777" w:rsidR="000C72D5" w:rsidRDefault="00E85C47" w:rsidP="000C72D5">
      <w:pPr>
        <w:pStyle w:val="ListParagraph"/>
        <w:numPr>
          <w:ilvl w:val="0"/>
          <w:numId w:val="18"/>
        </w:numPr>
      </w:pPr>
      <w:r>
        <w:t xml:space="preserve">Pain not typically renal origin – consider CT or clinical referral </w:t>
      </w:r>
    </w:p>
    <w:p w14:paraId="2C8DB2CF" w14:textId="77777777" w:rsidR="000C72D5" w:rsidRDefault="00E85C47" w:rsidP="000C72D5">
      <w:pPr>
        <w:pStyle w:val="ListParagraph"/>
        <w:numPr>
          <w:ilvl w:val="0"/>
          <w:numId w:val="18"/>
        </w:numPr>
      </w:pPr>
      <w:r>
        <w:t xml:space="preserve">Hypertension </w:t>
      </w:r>
    </w:p>
    <w:p w14:paraId="5311697E" w14:textId="77777777" w:rsidR="00E85C47" w:rsidRDefault="00E85C47" w:rsidP="000C72D5">
      <w:pPr>
        <w:pStyle w:val="ListParagraph"/>
        <w:numPr>
          <w:ilvl w:val="0"/>
          <w:numId w:val="19"/>
        </w:numPr>
      </w:pPr>
      <w:r>
        <w:t>Children aged six months and older with first time typical UTI that responds to treatment</w:t>
      </w:r>
    </w:p>
    <w:p w14:paraId="79963417" w14:textId="26622D22" w:rsidR="00D617BF" w:rsidRDefault="00D617BF" w:rsidP="00206204">
      <w:pPr>
        <w:rPr>
          <w:b/>
        </w:rPr>
      </w:pPr>
    </w:p>
    <w:p w14:paraId="1F6A346A" w14:textId="48698FCA" w:rsidR="00792E46" w:rsidRDefault="00792E46" w:rsidP="00206204">
      <w:pPr>
        <w:rPr>
          <w:b/>
        </w:rPr>
      </w:pPr>
    </w:p>
    <w:p w14:paraId="14BE0496" w14:textId="58C2BDEA" w:rsidR="00792E46" w:rsidRDefault="00792E46" w:rsidP="00206204">
      <w:pPr>
        <w:rPr>
          <w:b/>
        </w:rPr>
      </w:pPr>
    </w:p>
    <w:p w14:paraId="41FCA887" w14:textId="14DA19D0" w:rsidR="00792E46" w:rsidRDefault="00792E46" w:rsidP="00206204">
      <w:pPr>
        <w:rPr>
          <w:b/>
        </w:rPr>
      </w:pPr>
    </w:p>
    <w:p w14:paraId="0E1D0114" w14:textId="09BF1ECE" w:rsidR="00792E46" w:rsidRDefault="00792E46" w:rsidP="00206204">
      <w:pPr>
        <w:rPr>
          <w:b/>
        </w:rPr>
      </w:pPr>
    </w:p>
    <w:p w14:paraId="040D83B4" w14:textId="15825314" w:rsidR="00792E46" w:rsidRDefault="00792E46" w:rsidP="00206204">
      <w:pPr>
        <w:rPr>
          <w:b/>
        </w:rPr>
      </w:pPr>
    </w:p>
    <w:p w14:paraId="43B9F311" w14:textId="77777777" w:rsidR="00792E46" w:rsidRDefault="00792E46" w:rsidP="00206204">
      <w:pPr>
        <w:rPr>
          <w:b/>
        </w:rPr>
      </w:pPr>
    </w:p>
    <w:p w14:paraId="5E08ECC0" w14:textId="2393D66F" w:rsidR="00E85C47" w:rsidRDefault="00C73FCD" w:rsidP="00206204">
      <w:pPr>
        <w:rPr>
          <w:b/>
        </w:rPr>
      </w:pPr>
      <w:r>
        <w:rPr>
          <w:b/>
        </w:rPr>
        <w:lastRenderedPageBreak/>
        <w:t>Ultrasound Breast</w:t>
      </w:r>
    </w:p>
    <w:p w14:paraId="1631B53E" w14:textId="77777777" w:rsidR="00C73FCD" w:rsidRPr="0005396E" w:rsidRDefault="00C73FCD" w:rsidP="00C73FCD">
      <w:pPr>
        <w:rPr>
          <w:color w:val="FF0000"/>
        </w:rPr>
      </w:pPr>
      <w:r w:rsidRPr="0005396E">
        <w:rPr>
          <w:color w:val="FF0000"/>
        </w:rPr>
        <w:t>Not indicated for direct GP referral:</w:t>
      </w:r>
    </w:p>
    <w:p w14:paraId="5CBFA68C" w14:textId="78350DDF" w:rsidR="00D617BF" w:rsidRPr="00792E46" w:rsidRDefault="002E123F" w:rsidP="00206204">
      <w:r>
        <w:t>Lumps/masses in the breast or axilla are to be referred to the breast clinic via 2ww pathway.</w:t>
      </w:r>
    </w:p>
    <w:p w14:paraId="176F63C2" w14:textId="77777777" w:rsidR="00206204" w:rsidRPr="00206204" w:rsidRDefault="00206204" w:rsidP="00206204">
      <w:pPr>
        <w:rPr>
          <w:b/>
        </w:rPr>
      </w:pPr>
      <w:r w:rsidRPr="00206204">
        <w:rPr>
          <w:b/>
        </w:rPr>
        <w:t>Ultrasound Axilla</w:t>
      </w:r>
    </w:p>
    <w:p w14:paraId="2752D36F" w14:textId="77777777" w:rsidR="00206204" w:rsidRPr="0005396E" w:rsidRDefault="00206204" w:rsidP="00206204">
      <w:pPr>
        <w:rPr>
          <w:color w:val="4F6228" w:themeColor="accent3" w:themeShade="80"/>
        </w:rPr>
      </w:pPr>
      <w:r w:rsidRPr="0005396E">
        <w:rPr>
          <w:color w:val="4F6228" w:themeColor="accent3" w:themeShade="80"/>
        </w:rPr>
        <w:t>Indicated for direct GP referral:</w:t>
      </w:r>
    </w:p>
    <w:p w14:paraId="2F860784" w14:textId="77777777" w:rsidR="00206204" w:rsidRDefault="00206204" w:rsidP="00206204">
      <w:pPr>
        <w:pStyle w:val="ListParagraph"/>
        <w:numPr>
          <w:ilvl w:val="0"/>
          <w:numId w:val="10"/>
        </w:numPr>
      </w:pPr>
      <w:r>
        <w:t>Patients presenting with a lump in the axilla alone with no known clinical abnormality of the breast</w:t>
      </w:r>
    </w:p>
    <w:p w14:paraId="43DB23A7" w14:textId="77777777" w:rsidR="00206204" w:rsidRDefault="00206204" w:rsidP="00206204">
      <w:pPr>
        <w:pStyle w:val="ListParagraph"/>
        <w:numPr>
          <w:ilvl w:val="0"/>
          <w:numId w:val="10"/>
        </w:numPr>
      </w:pPr>
      <w:r>
        <w:t xml:space="preserve">Unexplained, clinically suspicious lump that is not skin related. </w:t>
      </w:r>
    </w:p>
    <w:p w14:paraId="48F38932" w14:textId="77777777" w:rsidR="00206204" w:rsidRDefault="00206204" w:rsidP="00206204">
      <w:r>
        <w:tab/>
        <w:t>Essential clinical information:</w:t>
      </w:r>
    </w:p>
    <w:p w14:paraId="41E3209A" w14:textId="77777777" w:rsidR="00206204" w:rsidRDefault="00206204" w:rsidP="00206204">
      <w:pPr>
        <w:pStyle w:val="ListParagraph"/>
        <w:numPr>
          <w:ilvl w:val="0"/>
          <w:numId w:val="8"/>
        </w:numPr>
      </w:pPr>
      <w:r>
        <w:t>duration of symptoms</w:t>
      </w:r>
    </w:p>
    <w:p w14:paraId="41667AD4" w14:textId="77777777" w:rsidR="00206204" w:rsidRDefault="00206204" w:rsidP="00206204">
      <w:pPr>
        <w:pStyle w:val="ListParagraph"/>
        <w:numPr>
          <w:ilvl w:val="0"/>
          <w:numId w:val="8"/>
        </w:numPr>
      </w:pPr>
      <w:r>
        <w:t xml:space="preserve">does the patient have localised tenderness or other current illness or condition </w:t>
      </w:r>
    </w:p>
    <w:p w14:paraId="1382EA6A" w14:textId="77777777" w:rsidR="00206204" w:rsidRDefault="00206204" w:rsidP="00762CE8">
      <w:pPr>
        <w:pStyle w:val="ListParagraph"/>
      </w:pPr>
      <w:r>
        <w:t xml:space="preserve">associated with more generalised lymphadenopathy </w:t>
      </w:r>
    </w:p>
    <w:p w14:paraId="20679E5B" w14:textId="77777777" w:rsidR="00206204" w:rsidRDefault="00206204" w:rsidP="00206204">
      <w:pPr>
        <w:pStyle w:val="ListParagraph"/>
        <w:numPr>
          <w:ilvl w:val="0"/>
          <w:numId w:val="8"/>
        </w:numPr>
      </w:pPr>
      <w:r>
        <w:t xml:space="preserve">Clinical examination should determine whether the lump is likely to be related to </w:t>
      </w:r>
    </w:p>
    <w:p w14:paraId="4232C53A" w14:textId="77777777" w:rsidR="00206204" w:rsidRDefault="00206204" w:rsidP="00762CE8">
      <w:pPr>
        <w:pStyle w:val="ListParagraph"/>
      </w:pPr>
      <w:r>
        <w:t xml:space="preserve">ectopic breast tissue, enlarged axillary nodes or skin related. A general physical </w:t>
      </w:r>
    </w:p>
    <w:p w14:paraId="30C51671" w14:textId="77777777" w:rsidR="00206204" w:rsidRDefault="00206204" w:rsidP="00762CE8">
      <w:pPr>
        <w:pStyle w:val="ListParagraph"/>
      </w:pPr>
      <w:r>
        <w:t>examination should be performed if a systemic cause is suspected.</w:t>
      </w:r>
    </w:p>
    <w:p w14:paraId="13FAB4C3" w14:textId="77777777" w:rsidR="00206204" w:rsidRPr="0005396E" w:rsidRDefault="00206204" w:rsidP="00206204">
      <w:pPr>
        <w:rPr>
          <w:color w:val="FF0000"/>
        </w:rPr>
      </w:pPr>
      <w:r w:rsidRPr="0005396E">
        <w:rPr>
          <w:color w:val="FF0000"/>
        </w:rPr>
        <w:t>Not indicated for direct GP referral:</w:t>
      </w:r>
    </w:p>
    <w:p w14:paraId="13F549CD" w14:textId="77777777" w:rsidR="00206204" w:rsidRDefault="00206204" w:rsidP="00206204">
      <w:pPr>
        <w:pStyle w:val="ListParagraph"/>
        <w:numPr>
          <w:ilvl w:val="0"/>
          <w:numId w:val="1"/>
        </w:numPr>
      </w:pPr>
      <w:r>
        <w:t xml:space="preserve">Skin related lumps </w:t>
      </w:r>
    </w:p>
    <w:p w14:paraId="441CF059" w14:textId="77777777" w:rsidR="00206204" w:rsidRDefault="00206204" w:rsidP="00206204">
      <w:pPr>
        <w:pStyle w:val="ListParagraph"/>
        <w:numPr>
          <w:ilvl w:val="0"/>
          <w:numId w:val="1"/>
        </w:numPr>
      </w:pPr>
      <w:r>
        <w:t>Pain only in the absence of a lump</w:t>
      </w:r>
    </w:p>
    <w:p w14:paraId="253D6CFC" w14:textId="77777777" w:rsidR="00D82507" w:rsidRDefault="00D82507" w:rsidP="00D82507"/>
    <w:p w14:paraId="408AD38B" w14:textId="77777777" w:rsidR="00D82507" w:rsidRDefault="0005396E" w:rsidP="00D82507">
      <w:pPr>
        <w:rPr>
          <w:b/>
        </w:rPr>
      </w:pPr>
      <w:r>
        <w:rPr>
          <w:b/>
        </w:rPr>
        <w:t xml:space="preserve">Ultrasound </w:t>
      </w:r>
      <w:r w:rsidR="00D82507" w:rsidRPr="00D82507">
        <w:rPr>
          <w:b/>
        </w:rPr>
        <w:t>DVT Scanning</w:t>
      </w:r>
    </w:p>
    <w:p w14:paraId="28E246BA" w14:textId="77777777" w:rsidR="00D82507" w:rsidRPr="0005396E" w:rsidRDefault="00D82507" w:rsidP="00D82507">
      <w:pPr>
        <w:rPr>
          <w:color w:val="4F6228" w:themeColor="accent3" w:themeShade="80"/>
        </w:rPr>
      </w:pPr>
      <w:r w:rsidRPr="0005396E">
        <w:rPr>
          <w:color w:val="4F6228" w:themeColor="accent3" w:themeShade="80"/>
        </w:rPr>
        <w:t>Indicated for direct GP referral:</w:t>
      </w:r>
    </w:p>
    <w:p w14:paraId="0BC00F23" w14:textId="77777777" w:rsidR="00D82507" w:rsidRPr="00D82507" w:rsidRDefault="00D82507" w:rsidP="00D82507">
      <w:pPr>
        <w:pStyle w:val="ListParagraph"/>
        <w:numPr>
          <w:ilvl w:val="0"/>
          <w:numId w:val="24"/>
        </w:numPr>
      </w:pPr>
      <w:r w:rsidRPr="00D82507">
        <w:t xml:space="preserve">Unilateral leg swelling </w:t>
      </w:r>
    </w:p>
    <w:p w14:paraId="621162B7" w14:textId="77777777" w:rsidR="00D82507" w:rsidRPr="00D82507" w:rsidRDefault="00D82507" w:rsidP="00D82507">
      <w:pPr>
        <w:pStyle w:val="ListParagraph"/>
        <w:numPr>
          <w:ilvl w:val="0"/>
          <w:numId w:val="24"/>
        </w:numPr>
      </w:pPr>
      <w:r w:rsidRPr="00D82507">
        <w:t>Age adjusted raised D-Dimer</w:t>
      </w:r>
    </w:p>
    <w:p w14:paraId="5004FEBD" w14:textId="77777777" w:rsidR="00D82507" w:rsidRPr="00D82507" w:rsidRDefault="00D82507" w:rsidP="00D82507">
      <w:pPr>
        <w:pStyle w:val="ListParagraph"/>
        <w:numPr>
          <w:ilvl w:val="0"/>
          <w:numId w:val="24"/>
        </w:numPr>
      </w:pPr>
      <w:r w:rsidRPr="00D82507">
        <w:t xml:space="preserve">Wells score&gt;2 </w:t>
      </w:r>
    </w:p>
    <w:p w14:paraId="6AAD86F4" w14:textId="77777777" w:rsidR="00D82507" w:rsidRPr="00D82507" w:rsidRDefault="00D82507" w:rsidP="00D82507">
      <w:pPr>
        <w:pStyle w:val="ListParagraph"/>
        <w:numPr>
          <w:ilvl w:val="0"/>
          <w:numId w:val="24"/>
        </w:numPr>
      </w:pPr>
      <w:r w:rsidRPr="00D82507">
        <w:t xml:space="preserve">Heavy ache in affected area </w:t>
      </w:r>
    </w:p>
    <w:p w14:paraId="1E1F26DE" w14:textId="77777777" w:rsidR="00D82507" w:rsidRPr="00D82507" w:rsidRDefault="00D82507" w:rsidP="00D82507">
      <w:pPr>
        <w:pStyle w:val="ListParagraph"/>
        <w:numPr>
          <w:ilvl w:val="0"/>
          <w:numId w:val="24"/>
        </w:numPr>
      </w:pPr>
      <w:r w:rsidRPr="00D82507">
        <w:t>Focal redness</w:t>
      </w:r>
    </w:p>
    <w:p w14:paraId="2C22DF87" w14:textId="77777777" w:rsidR="00206204" w:rsidRDefault="00D82507" w:rsidP="00206204">
      <w:r w:rsidRPr="00D82507">
        <w:t>Not indicated for direct GP referral:</w:t>
      </w:r>
    </w:p>
    <w:p w14:paraId="50E5FF74" w14:textId="77777777" w:rsidR="00D82507" w:rsidRPr="00D82507" w:rsidRDefault="00D82507" w:rsidP="00D82507">
      <w:pPr>
        <w:pStyle w:val="ListParagraph"/>
        <w:numPr>
          <w:ilvl w:val="0"/>
          <w:numId w:val="25"/>
        </w:numPr>
      </w:pPr>
      <w:r w:rsidRPr="00D82507">
        <w:t>Diffuse extensive redness due to infection such as cellulitis</w:t>
      </w:r>
    </w:p>
    <w:p w14:paraId="2285F4F0" w14:textId="77777777" w:rsidR="00D82507" w:rsidRPr="00D82507" w:rsidRDefault="00D82507" w:rsidP="00D82507">
      <w:pPr>
        <w:pStyle w:val="ListParagraph"/>
        <w:numPr>
          <w:ilvl w:val="0"/>
          <w:numId w:val="25"/>
        </w:numPr>
      </w:pPr>
      <w:r w:rsidRPr="00D82507">
        <w:t xml:space="preserve">Vein mapping </w:t>
      </w:r>
    </w:p>
    <w:p w14:paraId="08124EF7" w14:textId="77777777" w:rsidR="00D82507" w:rsidRPr="00D82507" w:rsidRDefault="00D82507" w:rsidP="00D82507">
      <w:pPr>
        <w:pStyle w:val="ListParagraph"/>
        <w:numPr>
          <w:ilvl w:val="0"/>
          <w:numId w:val="25"/>
        </w:numPr>
      </w:pPr>
      <w:r w:rsidRPr="00D82507">
        <w:t>Varicose vein assessment</w:t>
      </w:r>
    </w:p>
    <w:p w14:paraId="593F2761" w14:textId="77777777" w:rsidR="001E1307" w:rsidRDefault="001E1307" w:rsidP="00206204"/>
    <w:p w14:paraId="4F96ECA1" w14:textId="77777777" w:rsidR="001E1307" w:rsidRDefault="001E1307" w:rsidP="00206204"/>
    <w:p w14:paraId="6C3779E9" w14:textId="66D68AC7" w:rsidR="00D326F1" w:rsidRDefault="0005396E" w:rsidP="00206204">
      <w:pPr>
        <w:rPr>
          <w:b/>
        </w:rPr>
      </w:pPr>
      <w:r>
        <w:rPr>
          <w:b/>
        </w:rPr>
        <w:lastRenderedPageBreak/>
        <w:t xml:space="preserve">Ultrasound </w:t>
      </w:r>
      <w:r w:rsidR="00D326F1" w:rsidRPr="00D326F1">
        <w:rPr>
          <w:b/>
        </w:rPr>
        <w:t>Soft Tissue mass</w:t>
      </w:r>
    </w:p>
    <w:p w14:paraId="48547D7A" w14:textId="0DB22A94" w:rsidR="00E76D59" w:rsidRDefault="00D326F1" w:rsidP="00D326F1">
      <w:pPr>
        <w:rPr>
          <w:color w:val="4F6228" w:themeColor="accent3" w:themeShade="80"/>
        </w:rPr>
      </w:pPr>
      <w:r w:rsidRPr="0005396E">
        <w:rPr>
          <w:color w:val="4F6228" w:themeColor="accent3" w:themeShade="80"/>
        </w:rPr>
        <w:t>Indicated for direct GP referral:</w:t>
      </w:r>
    </w:p>
    <w:p w14:paraId="6FF379D8" w14:textId="3427D7F6" w:rsidR="00E76D59" w:rsidRDefault="00E76D59" w:rsidP="00E76D59">
      <w:pPr>
        <w:pStyle w:val="ListParagraph"/>
        <w:numPr>
          <w:ilvl w:val="0"/>
          <w:numId w:val="36"/>
        </w:numPr>
      </w:pPr>
      <w:r>
        <w:t xml:space="preserve">&gt;5cm </w:t>
      </w:r>
    </w:p>
    <w:p w14:paraId="304EEEE6" w14:textId="670618D4" w:rsidR="00E76D59" w:rsidRDefault="00E76D59" w:rsidP="00E76D59">
      <w:pPr>
        <w:pStyle w:val="ListParagraph"/>
        <w:numPr>
          <w:ilvl w:val="0"/>
          <w:numId w:val="36"/>
        </w:numPr>
      </w:pPr>
      <w:r>
        <w:t xml:space="preserve">Deeply located </w:t>
      </w:r>
    </w:p>
    <w:p w14:paraId="78FE6B00" w14:textId="77777777" w:rsidR="00E76D59" w:rsidRDefault="00E76D59" w:rsidP="00E76D59">
      <w:pPr>
        <w:pStyle w:val="ListParagraph"/>
        <w:numPr>
          <w:ilvl w:val="0"/>
          <w:numId w:val="36"/>
        </w:numPr>
      </w:pPr>
      <w:r>
        <w:t xml:space="preserve">Rapid Growth </w:t>
      </w:r>
    </w:p>
    <w:p w14:paraId="52139996" w14:textId="77777777" w:rsidR="00E76D59" w:rsidRDefault="00E76D59" w:rsidP="00E76D59">
      <w:pPr>
        <w:pStyle w:val="ListParagraph"/>
        <w:numPr>
          <w:ilvl w:val="0"/>
          <w:numId w:val="36"/>
        </w:numPr>
      </w:pPr>
      <w:r>
        <w:t xml:space="preserve">Symptomatic </w:t>
      </w:r>
    </w:p>
    <w:p w14:paraId="4401A799" w14:textId="60668490" w:rsidR="00E76D59" w:rsidRDefault="00E76D59" w:rsidP="00E76D59">
      <w:pPr>
        <w:pStyle w:val="ListParagraph"/>
        <w:numPr>
          <w:ilvl w:val="0"/>
          <w:numId w:val="36"/>
        </w:numPr>
      </w:pPr>
      <w:r>
        <w:t xml:space="preserve">Recurrence after previous resection </w:t>
      </w:r>
    </w:p>
    <w:p w14:paraId="57F884FE" w14:textId="0ED7F284" w:rsidR="00E76D59" w:rsidRDefault="00E76D59" w:rsidP="00E76D59">
      <w:pPr>
        <w:pStyle w:val="ListParagraph"/>
        <w:numPr>
          <w:ilvl w:val="0"/>
          <w:numId w:val="36"/>
        </w:numPr>
      </w:pPr>
      <w:r>
        <w:t>Tethered to skin</w:t>
      </w:r>
    </w:p>
    <w:p w14:paraId="0D7F6A87" w14:textId="77777777" w:rsidR="00E76D59" w:rsidRDefault="00E76D59" w:rsidP="00E76D59"/>
    <w:p w14:paraId="7B29A2D4" w14:textId="6098B1A5" w:rsidR="00E76D59" w:rsidRPr="00E76D59" w:rsidRDefault="00E76D59" w:rsidP="00D326F1">
      <w:pPr>
        <w:rPr>
          <w:color w:val="FF0000"/>
        </w:rPr>
      </w:pPr>
      <w:r w:rsidRPr="00E76D59">
        <w:rPr>
          <w:color w:val="FF0000"/>
        </w:rPr>
        <w:t>Not indicated for direct GP referral:</w:t>
      </w:r>
    </w:p>
    <w:p w14:paraId="26D54FE3" w14:textId="324C2F9E" w:rsidR="00E76D59" w:rsidRDefault="00E76D59" w:rsidP="00E76D59">
      <w:pPr>
        <w:pStyle w:val="ListParagraph"/>
        <w:numPr>
          <w:ilvl w:val="0"/>
          <w:numId w:val="37"/>
        </w:numPr>
      </w:pPr>
      <w:r>
        <w:t>Less than 5cm and superficial to deep fascia</w:t>
      </w:r>
    </w:p>
    <w:p w14:paraId="06B77AA4" w14:textId="356A39FE" w:rsidR="00D617BF" w:rsidRPr="001E1307" w:rsidRDefault="00E76D59" w:rsidP="00206204">
      <w:pPr>
        <w:pStyle w:val="ListParagraph"/>
        <w:numPr>
          <w:ilvl w:val="0"/>
          <w:numId w:val="37"/>
        </w:numPr>
        <w:rPr>
          <w:color w:val="4F6228" w:themeColor="accent3" w:themeShade="80"/>
        </w:rPr>
      </w:pPr>
      <w:r>
        <w:t>Documented no change in size over 6 weeks</w:t>
      </w:r>
      <w:r w:rsidR="001E1307">
        <w:br/>
      </w:r>
    </w:p>
    <w:p w14:paraId="0B38AC04" w14:textId="11E958D6" w:rsidR="00D326F1" w:rsidRPr="00D326F1" w:rsidRDefault="00D326F1" w:rsidP="00206204">
      <w:pPr>
        <w:rPr>
          <w:b/>
          <w:sz w:val="28"/>
        </w:rPr>
      </w:pPr>
      <w:r w:rsidRPr="00D326F1">
        <w:rPr>
          <w:b/>
          <w:sz w:val="28"/>
        </w:rPr>
        <w:t>MSK Ultrasound</w:t>
      </w:r>
    </w:p>
    <w:p w14:paraId="182BD778" w14:textId="18432F28" w:rsidR="00D326F1" w:rsidRDefault="004B4481" w:rsidP="00206204">
      <w:r>
        <w:t xml:space="preserve">Please see DXS and </w:t>
      </w:r>
      <w:r w:rsidR="00D326F1">
        <w:t xml:space="preserve"> </w:t>
      </w:r>
      <w:hyperlink r:id="rId13" w:history="1">
        <w:r w:rsidR="00D326F1" w:rsidRPr="00210CA7">
          <w:rPr>
            <w:rStyle w:val="Hyperlink"/>
          </w:rPr>
          <w:t>www.frimleymsk.com</w:t>
        </w:r>
      </w:hyperlink>
      <w:r w:rsidR="00D326F1">
        <w:t xml:space="preserve"> for appropriate referrals </w:t>
      </w:r>
      <w:r>
        <w:t>which should be</w:t>
      </w:r>
      <w:r w:rsidR="00D326F1">
        <w:t xml:space="preserve"> via MSK first contact APP.</w:t>
      </w:r>
    </w:p>
    <w:p w14:paraId="447B4488" w14:textId="77777777" w:rsidR="00762CE8" w:rsidRDefault="00762CE8" w:rsidP="00206204"/>
    <w:p w14:paraId="4800DF96" w14:textId="77777777" w:rsidR="00762CE8" w:rsidRPr="00762CE8" w:rsidRDefault="00762CE8" w:rsidP="00762CE8">
      <w:pPr>
        <w:rPr>
          <w:b/>
        </w:rPr>
      </w:pPr>
      <w:r w:rsidRPr="00762CE8">
        <w:rPr>
          <w:b/>
        </w:rPr>
        <w:t>Shoulder</w:t>
      </w:r>
    </w:p>
    <w:p w14:paraId="648E5096" w14:textId="77777777" w:rsidR="00762CE8" w:rsidRDefault="00762CE8" w:rsidP="00762CE8">
      <w:pPr>
        <w:pStyle w:val="ListParagraph"/>
        <w:numPr>
          <w:ilvl w:val="0"/>
          <w:numId w:val="8"/>
        </w:numPr>
      </w:pPr>
      <w:r w:rsidRPr="00762CE8">
        <w:t>Site and size of RC tears</w:t>
      </w:r>
    </w:p>
    <w:p w14:paraId="42B67531" w14:textId="77777777" w:rsidR="00762CE8" w:rsidRDefault="00762CE8" w:rsidP="00762CE8">
      <w:pPr>
        <w:pStyle w:val="ListParagraph"/>
        <w:numPr>
          <w:ilvl w:val="0"/>
          <w:numId w:val="8"/>
        </w:numPr>
      </w:pPr>
      <w:r w:rsidRPr="00762CE8">
        <w:t>Post op cuff failure</w:t>
      </w:r>
    </w:p>
    <w:p w14:paraId="6CBAA573" w14:textId="77777777" w:rsidR="00762CE8" w:rsidRDefault="00762CE8" w:rsidP="00762CE8">
      <w:pPr>
        <w:pStyle w:val="ListParagraph"/>
        <w:numPr>
          <w:ilvl w:val="0"/>
          <w:numId w:val="8"/>
        </w:numPr>
      </w:pPr>
      <w:r w:rsidRPr="00762CE8">
        <w:t>LHB dislocation/rupture</w:t>
      </w:r>
    </w:p>
    <w:p w14:paraId="4F6A2603" w14:textId="77777777" w:rsidR="00762CE8" w:rsidRDefault="00762CE8" w:rsidP="00206204">
      <w:pPr>
        <w:pStyle w:val="ListParagraph"/>
        <w:numPr>
          <w:ilvl w:val="0"/>
          <w:numId w:val="8"/>
        </w:numPr>
      </w:pPr>
      <w:r w:rsidRPr="00762CE8">
        <w:t xml:space="preserve">Adhesive capsulitis </w:t>
      </w:r>
    </w:p>
    <w:p w14:paraId="36411709" w14:textId="77777777" w:rsidR="00762CE8" w:rsidRPr="00762CE8" w:rsidRDefault="00762CE8" w:rsidP="00206204">
      <w:pPr>
        <w:rPr>
          <w:b/>
        </w:rPr>
      </w:pPr>
      <w:r w:rsidRPr="00762CE8">
        <w:rPr>
          <w:b/>
        </w:rPr>
        <w:t xml:space="preserve">Wrist/ Hand: </w:t>
      </w:r>
    </w:p>
    <w:p w14:paraId="7A1D74DB" w14:textId="77777777" w:rsidR="00762CE8" w:rsidRDefault="00762CE8" w:rsidP="00762CE8">
      <w:pPr>
        <w:pStyle w:val="ListParagraph"/>
        <w:numPr>
          <w:ilvl w:val="0"/>
          <w:numId w:val="27"/>
        </w:numPr>
      </w:pPr>
      <w:r>
        <w:t>Bone erosion</w:t>
      </w:r>
    </w:p>
    <w:p w14:paraId="5718E56D" w14:textId="77777777" w:rsidR="00762CE8" w:rsidRDefault="00762CE8" w:rsidP="00762CE8">
      <w:pPr>
        <w:pStyle w:val="ListParagraph"/>
        <w:numPr>
          <w:ilvl w:val="0"/>
          <w:numId w:val="27"/>
        </w:numPr>
      </w:pPr>
      <w:r w:rsidRPr="00762CE8">
        <w:t>pulley</w:t>
      </w:r>
      <w:r>
        <w:t xml:space="preserve"> / sagittal band injury/rupture</w:t>
      </w:r>
    </w:p>
    <w:p w14:paraId="712667C7" w14:textId="77777777" w:rsidR="00762CE8" w:rsidRDefault="00762CE8" w:rsidP="00762CE8">
      <w:pPr>
        <w:pStyle w:val="ListParagraph"/>
        <w:numPr>
          <w:ilvl w:val="0"/>
          <w:numId w:val="27"/>
        </w:numPr>
      </w:pPr>
      <w:r w:rsidRPr="00762CE8">
        <w:t>Thumb/finge</w:t>
      </w:r>
      <w:r>
        <w:t>r collateral ligament injuries</w:t>
      </w:r>
    </w:p>
    <w:p w14:paraId="69682DAF" w14:textId="77777777" w:rsidR="00762CE8" w:rsidRPr="00762CE8" w:rsidRDefault="00762CE8" w:rsidP="00206204">
      <w:pPr>
        <w:rPr>
          <w:b/>
        </w:rPr>
      </w:pPr>
      <w:r w:rsidRPr="00762CE8">
        <w:rPr>
          <w:b/>
        </w:rPr>
        <w:t>Ankle /Foot:</w:t>
      </w:r>
    </w:p>
    <w:p w14:paraId="5CAD7E18" w14:textId="77777777" w:rsidR="00762CE8" w:rsidRDefault="00762CE8" w:rsidP="00762CE8">
      <w:pPr>
        <w:pStyle w:val="ListParagraph"/>
        <w:numPr>
          <w:ilvl w:val="0"/>
          <w:numId w:val="28"/>
        </w:numPr>
      </w:pPr>
      <w:r>
        <w:t>Erosive arthropathy</w:t>
      </w:r>
    </w:p>
    <w:p w14:paraId="06CB51AA" w14:textId="77777777" w:rsidR="00762CE8" w:rsidRDefault="00762CE8" w:rsidP="00762CE8">
      <w:pPr>
        <w:pStyle w:val="ListParagraph"/>
        <w:numPr>
          <w:ilvl w:val="0"/>
          <w:numId w:val="28"/>
        </w:numPr>
      </w:pPr>
      <w:r>
        <w:t>Peroneal tendon</w:t>
      </w:r>
    </w:p>
    <w:p w14:paraId="41088C4C" w14:textId="77777777" w:rsidR="00762CE8" w:rsidRDefault="00762CE8" w:rsidP="00762CE8">
      <w:pPr>
        <w:pStyle w:val="ListParagraph"/>
        <w:numPr>
          <w:ilvl w:val="0"/>
          <w:numId w:val="28"/>
        </w:numPr>
      </w:pPr>
      <w:r>
        <w:t>Tenosynovitis / subluxation</w:t>
      </w:r>
    </w:p>
    <w:p w14:paraId="7FFB1985" w14:textId="77777777" w:rsidR="00762CE8" w:rsidRDefault="00762CE8" w:rsidP="00762CE8">
      <w:pPr>
        <w:pStyle w:val="ListParagraph"/>
        <w:numPr>
          <w:ilvl w:val="0"/>
          <w:numId w:val="28"/>
        </w:numPr>
      </w:pPr>
      <w:r>
        <w:t>Posterior tibial tendinopathy</w:t>
      </w:r>
    </w:p>
    <w:p w14:paraId="5F0F0251" w14:textId="77777777" w:rsidR="00762CE8" w:rsidRDefault="00762CE8" w:rsidP="00762CE8">
      <w:pPr>
        <w:pStyle w:val="ListParagraph"/>
        <w:numPr>
          <w:ilvl w:val="0"/>
          <w:numId w:val="28"/>
        </w:numPr>
      </w:pPr>
      <w:r w:rsidRPr="00762CE8">
        <w:t>Achilles tendinopathy /tears/calcification</w:t>
      </w:r>
    </w:p>
    <w:p w14:paraId="5DD8D922" w14:textId="77777777" w:rsidR="00762CE8" w:rsidRDefault="00762CE8" w:rsidP="00762CE8">
      <w:pPr>
        <w:pStyle w:val="ListParagraph"/>
        <w:numPr>
          <w:ilvl w:val="0"/>
          <w:numId w:val="28"/>
        </w:numPr>
      </w:pPr>
      <w:r w:rsidRPr="00762CE8">
        <w:t>Retro c</w:t>
      </w:r>
      <w:r>
        <w:t>alcaneal /pre Achilles bursitis</w:t>
      </w:r>
    </w:p>
    <w:p w14:paraId="630EC2EB" w14:textId="77777777" w:rsidR="00762CE8" w:rsidRDefault="00762CE8" w:rsidP="00762CE8">
      <w:pPr>
        <w:pStyle w:val="ListParagraph"/>
        <w:numPr>
          <w:ilvl w:val="0"/>
          <w:numId w:val="28"/>
        </w:numPr>
      </w:pPr>
      <w:r>
        <w:t>Plantar fasciitis/fibroma</w:t>
      </w:r>
    </w:p>
    <w:p w14:paraId="48589BD8" w14:textId="77777777" w:rsidR="00762CE8" w:rsidRDefault="00762CE8" w:rsidP="00762CE8">
      <w:pPr>
        <w:pStyle w:val="ListParagraph"/>
        <w:numPr>
          <w:ilvl w:val="0"/>
          <w:numId w:val="28"/>
        </w:numPr>
      </w:pPr>
      <w:r>
        <w:t>Morton’s neuroma</w:t>
      </w:r>
    </w:p>
    <w:p w14:paraId="0A5F8B95" w14:textId="77777777" w:rsidR="00762CE8" w:rsidRPr="00762CE8" w:rsidRDefault="00762CE8" w:rsidP="00206204">
      <w:pPr>
        <w:rPr>
          <w:b/>
        </w:rPr>
      </w:pPr>
      <w:r w:rsidRPr="00762CE8">
        <w:rPr>
          <w:b/>
        </w:rPr>
        <w:lastRenderedPageBreak/>
        <w:t xml:space="preserve">Elbow: </w:t>
      </w:r>
    </w:p>
    <w:p w14:paraId="0E7A8C01" w14:textId="77777777" w:rsidR="00762CE8" w:rsidRDefault="00762CE8" w:rsidP="00762CE8">
      <w:pPr>
        <w:pStyle w:val="ListParagraph"/>
        <w:numPr>
          <w:ilvl w:val="0"/>
          <w:numId w:val="29"/>
        </w:numPr>
      </w:pPr>
      <w:r>
        <w:t>Distal biceps tendon</w:t>
      </w:r>
    </w:p>
    <w:p w14:paraId="0E59B0AC" w14:textId="77777777" w:rsidR="00762CE8" w:rsidRDefault="00762CE8" w:rsidP="00762CE8">
      <w:pPr>
        <w:pStyle w:val="ListParagraph"/>
        <w:numPr>
          <w:ilvl w:val="0"/>
          <w:numId w:val="29"/>
        </w:numPr>
      </w:pPr>
      <w:r w:rsidRPr="00762CE8">
        <w:t>uln</w:t>
      </w:r>
      <w:r>
        <w:t>ar nerve neuropathy/subluxation</w:t>
      </w:r>
    </w:p>
    <w:p w14:paraId="21DB73B4" w14:textId="77777777" w:rsidR="00762CE8" w:rsidRDefault="00762CE8" w:rsidP="00762CE8">
      <w:pPr>
        <w:pStyle w:val="ListParagraph"/>
        <w:numPr>
          <w:ilvl w:val="0"/>
          <w:numId w:val="29"/>
        </w:numPr>
      </w:pPr>
      <w:r>
        <w:t>medial/radial nerve compression</w:t>
      </w:r>
      <w:r w:rsidRPr="00762CE8">
        <w:t xml:space="preserve"> </w:t>
      </w:r>
    </w:p>
    <w:p w14:paraId="7AF28339" w14:textId="77777777" w:rsidR="00762CE8" w:rsidRPr="00762CE8" w:rsidRDefault="00762CE8" w:rsidP="00206204">
      <w:pPr>
        <w:rPr>
          <w:b/>
        </w:rPr>
      </w:pPr>
      <w:r w:rsidRPr="00762CE8">
        <w:rPr>
          <w:b/>
        </w:rPr>
        <w:t>Hip:</w:t>
      </w:r>
    </w:p>
    <w:p w14:paraId="44A122CF" w14:textId="77777777" w:rsidR="00762CE8" w:rsidRDefault="00762CE8" w:rsidP="00762CE8">
      <w:pPr>
        <w:pStyle w:val="ListParagraph"/>
        <w:numPr>
          <w:ilvl w:val="0"/>
          <w:numId w:val="30"/>
        </w:numPr>
      </w:pPr>
      <w:r>
        <w:t>Effusion/synovitis</w:t>
      </w:r>
    </w:p>
    <w:p w14:paraId="74C137D6" w14:textId="77777777" w:rsidR="00762CE8" w:rsidRDefault="00762CE8" w:rsidP="00762CE8">
      <w:pPr>
        <w:pStyle w:val="ListParagraph"/>
        <w:numPr>
          <w:ilvl w:val="0"/>
          <w:numId w:val="30"/>
        </w:numPr>
      </w:pPr>
      <w:r>
        <w:t>High grade muscle injuries</w:t>
      </w:r>
    </w:p>
    <w:p w14:paraId="33880860" w14:textId="77777777" w:rsidR="00762CE8" w:rsidRDefault="00762CE8" w:rsidP="00762CE8">
      <w:pPr>
        <w:pStyle w:val="ListParagraph"/>
        <w:numPr>
          <w:ilvl w:val="0"/>
          <w:numId w:val="30"/>
        </w:numPr>
      </w:pPr>
      <w:r w:rsidRPr="00762CE8">
        <w:t>Trochanteric pain</w:t>
      </w:r>
    </w:p>
    <w:p w14:paraId="04B619A1" w14:textId="77777777" w:rsidR="00762CE8" w:rsidRPr="00762CE8" w:rsidRDefault="00762CE8" w:rsidP="00206204">
      <w:pPr>
        <w:rPr>
          <w:b/>
        </w:rPr>
      </w:pPr>
      <w:r w:rsidRPr="00762CE8">
        <w:t xml:space="preserve"> </w:t>
      </w:r>
      <w:r w:rsidRPr="00762CE8">
        <w:rPr>
          <w:b/>
        </w:rPr>
        <w:t xml:space="preserve">Knee: </w:t>
      </w:r>
    </w:p>
    <w:p w14:paraId="5901E54B" w14:textId="77777777" w:rsidR="00762CE8" w:rsidRDefault="00762CE8" w:rsidP="00762CE8">
      <w:pPr>
        <w:pStyle w:val="ListParagraph"/>
        <w:numPr>
          <w:ilvl w:val="0"/>
          <w:numId w:val="31"/>
        </w:numPr>
      </w:pPr>
      <w:r w:rsidRPr="00762CE8">
        <w:t xml:space="preserve">Suprapatellar/infrapatellar/ prepatellar bursitis, </w:t>
      </w:r>
    </w:p>
    <w:p w14:paraId="38C643BD" w14:textId="77777777" w:rsidR="00762CE8" w:rsidRDefault="00762CE8" w:rsidP="00762CE8">
      <w:pPr>
        <w:pStyle w:val="ListParagraph"/>
        <w:numPr>
          <w:ilvl w:val="0"/>
          <w:numId w:val="31"/>
        </w:numPr>
      </w:pPr>
      <w:r w:rsidRPr="00762CE8">
        <w:t>Patellar t</w:t>
      </w:r>
      <w:r>
        <w:t>endinopathy/tear/calcification</w:t>
      </w:r>
    </w:p>
    <w:p w14:paraId="29218D2B" w14:textId="77777777" w:rsidR="00762CE8" w:rsidRDefault="00762CE8" w:rsidP="00762CE8">
      <w:pPr>
        <w:pStyle w:val="ListParagraph"/>
        <w:numPr>
          <w:ilvl w:val="0"/>
          <w:numId w:val="31"/>
        </w:numPr>
      </w:pPr>
      <w:r w:rsidRPr="00762CE8">
        <w:t xml:space="preserve">Quadriceps </w:t>
      </w:r>
      <w:r>
        <w:t>tendinopathy/tear/calcification</w:t>
      </w:r>
    </w:p>
    <w:p w14:paraId="0731667E" w14:textId="77777777" w:rsidR="00762CE8" w:rsidRDefault="00762CE8" w:rsidP="00762CE8">
      <w:pPr>
        <w:pStyle w:val="ListParagraph"/>
        <w:numPr>
          <w:ilvl w:val="0"/>
          <w:numId w:val="31"/>
        </w:numPr>
      </w:pPr>
      <w:r>
        <w:t>Bakers cyst</w:t>
      </w:r>
    </w:p>
    <w:p w14:paraId="0D35A846" w14:textId="77777777" w:rsidR="00D326F1" w:rsidRDefault="00D326F1" w:rsidP="00D326F1">
      <w:pPr>
        <w:pStyle w:val="ListParagraph"/>
      </w:pPr>
    </w:p>
    <w:p w14:paraId="5E853741" w14:textId="12595968" w:rsidR="00407CEA" w:rsidRDefault="00407CEA" w:rsidP="00407CEA">
      <w:pPr>
        <w:rPr>
          <w:color w:val="FF0000"/>
        </w:rPr>
      </w:pPr>
      <w:r w:rsidRPr="0005396E">
        <w:rPr>
          <w:color w:val="FF0000"/>
        </w:rPr>
        <w:t>Not indicated for direct GP referral:</w:t>
      </w:r>
    </w:p>
    <w:p w14:paraId="08C7B8C9" w14:textId="77777777" w:rsidR="00D617BF" w:rsidRPr="0005396E" w:rsidRDefault="00D617BF" w:rsidP="00407CEA">
      <w:pPr>
        <w:rPr>
          <w:color w:val="FF0000"/>
        </w:rPr>
      </w:pPr>
    </w:p>
    <w:p w14:paraId="37A5B0CD" w14:textId="7108ADDD" w:rsidR="0005396E" w:rsidRDefault="0005396E" w:rsidP="0005396E">
      <w:pPr>
        <w:pStyle w:val="ListParagraph"/>
        <w:numPr>
          <w:ilvl w:val="0"/>
          <w:numId w:val="34"/>
        </w:numPr>
      </w:pPr>
      <w:r>
        <w:t>Septic arthritis – recommend acute ortho referral</w:t>
      </w:r>
    </w:p>
    <w:p w14:paraId="7502F5FC" w14:textId="53018CE0" w:rsidR="00D617BF" w:rsidRDefault="00D617BF" w:rsidP="0005396E">
      <w:pPr>
        <w:pStyle w:val="ListParagraph"/>
        <w:numPr>
          <w:ilvl w:val="0"/>
          <w:numId w:val="34"/>
        </w:numPr>
      </w:pPr>
      <w:r>
        <w:t>Ultrasound guided MSK injection – specialist referral only</w:t>
      </w:r>
    </w:p>
    <w:p w14:paraId="6A7C696F" w14:textId="77777777" w:rsidR="0005396E" w:rsidRDefault="0005396E" w:rsidP="0005396E">
      <w:pPr>
        <w:pStyle w:val="ListParagraph"/>
        <w:numPr>
          <w:ilvl w:val="0"/>
          <w:numId w:val="33"/>
        </w:numPr>
      </w:pPr>
      <w:r>
        <w:t>Knee, foot, ankle pain ? cause</w:t>
      </w:r>
    </w:p>
    <w:p w14:paraId="41E5B3AC" w14:textId="77777777" w:rsidR="0005396E" w:rsidRDefault="0005396E" w:rsidP="0005396E">
      <w:pPr>
        <w:pStyle w:val="ListParagraph"/>
        <w:numPr>
          <w:ilvl w:val="0"/>
          <w:numId w:val="33"/>
        </w:numPr>
      </w:pPr>
      <w:r>
        <w:t xml:space="preserve">Knee injury ?ACL </w:t>
      </w:r>
    </w:p>
    <w:p w14:paraId="242A99FD" w14:textId="77777777" w:rsidR="00407CEA" w:rsidRDefault="00407CEA" w:rsidP="00407CEA">
      <w:pPr>
        <w:pStyle w:val="ListParagraph"/>
        <w:numPr>
          <w:ilvl w:val="0"/>
          <w:numId w:val="32"/>
        </w:numPr>
      </w:pPr>
      <w:r>
        <w:t xml:space="preserve">Chest wall pain </w:t>
      </w:r>
    </w:p>
    <w:p w14:paraId="116243D9" w14:textId="77777777" w:rsidR="00407CEA" w:rsidRDefault="00407CEA" w:rsidP="00407CEA">
      <w:pPr>
        <w:pStyle w:val="ListParagraph"/>
        <w:numPr>
          <w:ilvl w:val="0"/>
          <w:numId w:val="32"/>
        </w:numPr>
      </w:pPr>
      <w:r>
        <w:t>Radicular back pain</w:t>
      </w:r>
    </w:p>
    <w:p w14:paraId="01D19382" w14:textId="77777777" w:rsidR="00407CEA" w:rsidRDefault="00407CEA" w:rsidP="00407CEA">
      <w:pPr>
        <w:pStyle w:val="ListParagraph"/>
        <w:numPr>
          <w:ilvl w:val="0"/>
          <w:numId w:val="32"/>
        </w:numPr>
      </w:pPr>
      <w:r>
        <w:t>Suspected labral pathology</w:t>
      </w:r>
    </w:p>
    <w:p w14:paraId="60149421" w14:textId="77777777" w:rsidR="00407CEA" w:rsidRDefault="00407CEA" w:rsidP="00407CEA">
      <w:pPr>
        <w:pStyle w:val="ListParagraph"/>
        <w:numPr>
          <w:ilvl w:val="0"/>
          <w:numId w:val="32"/>
        </w:numPr>
      </w:pPr>
      <w:r>
        <w:t xml:space="preserve">Loose bodies </w:t>
      </w:r>
    </w:p>
    <w:p w14:paraId="10838EC9" w14:textId="77777777" w:rsidR="00407CEA" w:rsidRDefault="00407CEA" w:rsidP="00407CEA">
      <w:pPr>
        <w:pStyle w:val="ListParagraph"/>
        <w:numPr>
          <w:ilvl w:val="0"/>
          <w:numId w:val="32"/>
        </w:numPr>
      </w:pPr>
      <w:r>
        <w:t>Cartilage pathology</w:t>
      </w:r>
    </w:p>
    <w:p w14:paraId="22096281" w14:textId="77777777" w:rsidR="00D326F1" w:rsidRDefault="00407CEA" w:rsidP="00407CEA">
      <w:pPr>
        <w:pStyle w:val="ListParagraph"/>
        <w:numPr>
          <w:ilvl w:val="0"/>
          <w:numId w:val="32"/>
        </w:numPr>
      </w:pPr>
      <w:r>
        <w:t>Intraarticular pathology</w:t>
      </w:r>
    </w:p>
    <w:p w14:paraId="5D14AC27" w14:textId="77777777" w:rsidR="00D326F1" w:rsidRPr="00D326F1" w:rsidRDefault="00D326F1" w:rsidP="00D326F1">
      <w:pPr>
        <w:pStyle w:val="ListParagraph"/>
      </w:pPr>
    </w:p>
    <w:sectPr w:rsidR="00D326F1" w:rsidRPr="00D326F1" w:rsidSect="002039F5">
      <w:headerReference w:type="default" r:id="rId14"/>
      <w:footerReference w:type="default" r:id="rId15"/>
      <w:pgSz w:w="11906" w:h="16838"/>
      <w:pgMar w:top="1440" w:right="1440" w:bottom="993" w:left="1440" w:header="708" w:footer="3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A23C82" w14:textId="77777777" w:rsidR="00B33C8D" w:rsidRDefault="00B33C8D" w:rsidP="002039F5">
      <w:pPr>
        <w:spacing w:after="0" w:line="240" w:lineRule="auto"/>
      </w:pPr>
      <w:r>
        <w:separator/>
      </w:r>
    </w:p>
  </w:endnote>
  <w:endnote w:type="continuationSeparator" w:id="0">
    <w:p w14:paraId="42926C70" w14:textId="77777777" w:rsidR="00B33C8D" w:rsidRDefault="00B33C8D" w:rsidP="002039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F63A3" w14:textId="3030EBFB" w:rsidR="002039F5" w:rsidRPr="00BE004E" w:rsidRDefault="002039F5" w:rsidP="002039F5">
    <w:pPr>
      <w:pStyle w:val="Footer"/>
      <w:tabs>
        <w:tab w:val="right" w:pos="8640"/>
      </w:tabs>
      <w:rPr>
        <w:rFonts w:ascii="Arial" w:hAnsi="Arial"/>
        <w:bCs/>
        <w:color w:val="FF0000"/>
        <w:sz w:val="16"/>
      </w:rPr>
    </w:pPr>
    <w:r>
      <w:rPr>
        <w:rFonts w:ascii="Arial" w:hAnsi="Arial"/>
        <w:bCs/>
        <w:color w:val="FF0000"/>
        <w:sz w:val="16"/>
      </w:rPr>
      <w:t>Guideline – Guidelines for appropriate referrals for US</w:t>
    </w:r>
    <w:r w:rsidRPr="00BE004E">
      <w:rPr>
        <w:rFonts w:ascii="Arial" w:hAnsi="Arial"/>
        <w:bCs/>
        <w:color w:val="FF0000"/>
        <w:sz w:val="16"/>
      </w:rPr>
      <w:tab/>
    </w:r>
    <w:r w:rsidRPr="00BE004E">
      <w:rPr>
        <w:rFonts w:ascii="Arial" w:hAnsi="Arial"/>
        <w:bCs/>
        <w:color w:val="FF0000"/>
        <w:sz w:val="16"/>
      </w:rPr>
      <w:tab/>
    </w:r>
    <w:r>
      <w:rPr>
        <w:rFonts w:ascii="Arial" w:hAnsi="Arial"/>
        <w:bCs/>
        <w:color w:val="FF0000"/>
        <w:sz w:val="16"/>
      </w:rPr>
      <w:t>Author(s): R. Barker, D. Patel</w:t>
    </w:r>
  </w:p>
  <w:p w14:paraId="676B57D0" w14:textId="5809B479" w:rsidR="002039F5" w:rsidRPr="002039F5" w:rsidRDefault="002039F5" w:rsidP="002039F5">
    <w:pPr>
      <w:pStyle w:val="Footer"/>
      <w:tabs>
        <w:tab w:val="right" w:pos="8640"/>
      </w:tabs>
      <w:rPr>
        <w:rFonts w:ascii="Arial" w:hAnsi="Arial"/>
        <w:bCs/>
        <w:color w:val="FF0000"/>
        <w:sz w:val="16"/>
      </w:rPr>
    </w:pPr>
    <w:r>
      <w:rPr>
        <w:rFonts w:ascii="Arial" w:hAnsi="Arial"/>
        <w:bCs/>
        <w:color w:val="FF0000"/>
        <w:sz w:val="16"/>
      </w:rPr>
      <w:t>Updated May 2024</w:t>
    </w:r>
    <w:r w:rsidRPr="00BE004E">
      <w:rPr>
        <w:rFonts w:ascii="Arial" w:hAnsi="Arial"/>
        <w:bCs/>
        <w:color w:val="FF0000"/>
        <w:sz w:val="16"/>
      </w:rPr>
      <w:t xml:space="preserve"> – </w:t>
    </w:r>
    <w:r>
      <w:rPr>
        <w:rFonts w:ascii="Arial" w:hAnsi="Arial"/>
        <w:bCs/>
        <w:color w:val="FF0000"/>
        <w:sz w:val="16"/>
      </w:rPr>
      <w:t>Review May 2027</w:t>
    </w:r>
    <w:r w:rsidR="00AA12F3">
      <w:rPr>
        <w:rFonts w:ascii="Arial" w:hAnsi="Arial"/>
        <w:bCs/>
        <w:color w:val="FF0000"/>
        <w:sz w:val="16"/>
      </w:rPr>
      <w:tab/>
    </w:r>
    <w:r w:rsidR="00AA12F3">
      <w:rPr>
        <w:rFonts w:ascii="Arial" w:hAnsi="Arial"/>
        <w:bCs/>
        <w:color w:val="FF0000"/>
        <w:sz w:val="16"/>
      </w:rPr>
      <w:tab/>
      <w:t xml:space="preserve">Page </w:t>
    </w:r>
    <w:r w:rsidR="00AA12F3" w:rsidRPr="00AA12F3">
      <w:rPr>
        <w:rFonts w:ascii="Arial" w:hAnsi="Arial"/>
        <w:bCs/>
        <w:color w:val="FF0000"/>
        <w:sz w:val="16"/>
      </w:rPr>
      <w:fldChar w:fldCharType="begin"/>
    </w:r>
    <w:r w:rsidR="00AA12F3" w:rsidRPr="00AA12F3">
      <w:rPr>
        <w:rFonts w:ascii="Arial" w:hAnsi="Arial"/>
        <w:bCs/>
        <w:color w:val="FF0000"/>
        <w:sz w:val="16"/>
      </w:rPr>
      <w:instrText xml:space="preserve"> PAGE   \* MERGEFORMAT </w:instrText>
    </w:r>
    <w:r w:rsidR="00AA12F3" w:rsidRPr="00AA12F3">
      <w:rPr>
        <w:rFonts w:ascii="Arial" w:hAnsi="Arial"/>
        <w:bCs/>
        <w:color w:val="FF0000"/>
        <w:sz w:val="16"/>
      </w:rPr>
      <w:fldChar w:fldCharType="separate"/>
    </w:r>
    <w:r w:rsidR="00AA12F3" w:rsidRPr="00AA12F3">
      <w:rPr>
        <w:rFonts w:ascii="Arial" w:hAnsi="Arial"/>
        <w:bCs/>
        <w:noProof/>
        <w:color w:val="FF0000"/>
        <w:sz w:val="16"/>
      </w:rPr>
      <w:t>1</w:t>
    </w:r>
    <w:r w:rsidR="00AA12F3" w:rsidRPr="00AA12F3">
      <w:rPr>
        <w:rFonts w:ascii="Arial" w:hAnsi="Arial"/>
        <w:bCs/>
        <w:noProof/>
        <w:color w:val="FF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A441D" w14:textId="77777777" w:rsidR="00B33C8D" w:rsidRDefault="00B33C8D" w:rsidP="002039F5">
      <w:pPr>
        <w:spacing w:after="0" w:line="240" w:lineRule="auto"/>
      </w:pPr>
      <w:r>
        <w:separator/>
      </w:r>
    </w:p>
  </w:footnote>
  <w:footnote w:type="continuationSeparator" w:id="0">
    <w:p w14:paraId="3431C06C" w14:textId="77777777" w:rsidR="00B33C8D" w:rsidRDefault="00B33C8D" w:rsidP="002039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D1D6E" w14:textId="5799A63B" w:rsidR="002039F5" w:rsidRDefault="002039F5" w:rsidP="002039F5">
    <w:pPr>
      <w:pStyle w:val="Header"/>
      <w:tabs>
        <w:tab w:val="right" w:pos="9356"/>
      </w:tabs>
      <w:ind w:hanging="426"/>
      <w:jc w:val="center"/>
      <w:rPr>
        <w:rFonts w:ascii="Arial" w:hAnsi="Arial"/>
        <w:b/>
        <w:color w:val="FF0000"/>
        <w:sz w:val="16"/>
      </w:rPr>
    </w:pPr>
    <w:r w:rsidRPr="00A92FE3">
      <w:rPr>
        <w:noProof/>
      </w:rPr>
      <w:drawing>
        <wp:inline distT="0" distB="0" distL="0" distR="0" wp14:anchorId="7E893267" wp14:editId="26AD0B5D">
          <wp:extent cx="3752850" cy="419100"/>
          <wp:effectExtent l="0" t="0" r="0" b="0"/>
          <wp:docPr id="18" name="Picture 18"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52850" cy="419100"/>
                  </a:xfrm>
                  <a:prstGeom prst="rect">
                    <a:avLst/>
                  </a:prstGeom>
                  <a:noFill/>
                  <a:ln>
                    <a:noFill/>
                  </a:ln>
                </pic:spPr>
              </pic:pic>
            </a:graphicData>
          </a:graphic>
        </wp:inline>
      </w:drawing>
    </w:r>
    <w:r>
      <w:rPr>
        <w:noProof/>
      </w:rPr>
      <w:t xml:space="preserve"> </w:t>
    </w:r>
    <w:r>
      <w:rPr>
        <w:rFonts w:ascii="Arial" w:hAnsi="Arial"/>
        <w:b/>
        <w:color w:val="FF0000"/>
        <w:sz w:val="16"/>
      </w:rPr>
      <w:tab/>
    </w:r>
    <w:r>
      <w:rPr>
        <w:rFonts w:ascii="Arial" w:hAnsi="Arial"/>
        <w:b/>
        <w:noProof/>
        <w:color w:val="FF0000"/>
        <w:sz w:val="16"/>
      </w:rPr>
      <w:drawing>
        <wp:inline distT="0" distB="0" distL="0" distR="0" wp14:anchorId="705F8563" wp14:editId="2F9F30D5">
          <wp:extent cx="2047875" cy="40005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47875" cy="400050"/>
                  </a:xfrm>
                  <a:prstGeom prst="rect">
                    <a:avLst/>
                  </a:prstGeom>
                  <a:noFill/>
                  <a:ln>
                    <a:noFill/>
                  </a:ln>
                </pic:spPr>
              </pic:pic>
            </a:graphicData>
          </a:graphic>
        </wp:inline>
      </w:drawing>
    </w:r>
  </w:p>
  <w:p w14:paraId="0FAEBF2F" w14:textId="7FF2AA10" w:rsidR="002039F5" w:rsidRPr="0087160B" w:rsidRDefault="002039F5" w:rsidP="002039F5">
    <w:pPr>
      <w:pStyle w:val="Header"/>
      <w:tabs>
        <w:tab w:val="right" w:pos="8910"/>
      </w:tabs>
      <w:ind w:left="720" w:hanging="720"/>
      <w:rPr>
        <w:rFonts w:ascii="Arial" w:hAnsi="Arial"/>
        <w:b/>
        <w:color w:val="FF0000"/>
        <w:sz w:val="16"/>
      </w:rPr>
    </w:pPr>
    <w:r>
      <w:rPr>
        <w:b/>
        <w:color w:val="FF0000"/>
        <w:sz w:val="24"/>
        <w:szCs w:val="24"/>
      </w:rPr>
      <w:t>Guideline – Guidelines for appropriate referrals for US</w:t>
    </w:r>
    <w:r>
      <w:rPr>
        <w:b/>
        <w:color w:val="FF0000"/>
        <w:sz w:val="24"/>
        <w:szCs w:val="24"/>
      </w:rPr>
      <w:tab/>
    </w:r>
  </w:p>
  <w:p w14:paraId="3DE926B8" w14:textId="77777777" w:rsidR="002039F5" w:rsidRPr="00224AF4" w:rsidRDefault="002039F5" w:rsidP="002039F5">
    <w:pPr>
      <w:pStyle w:val="Header"/>
      <w:tabs>
        <w:tab w:val="right" w:pos="8910"/>
      </w:tabs>
      <w:jc w:val="right"/>
    </w:pPr>
    <w:r w:rsidRPr="00006975">
      <w:rPr>
        <w:b/>
        <w:color w:val="0000FF"/>
        <w:sz w:val="24"/>
        <w:szCs w:val="24"/>
      </w:rPr>
      <w:t>Department of Radiology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7755A"/>
    <w:multiLevelType w:val="hybridMultilevel"/>
    <w:tmpl w:val="8014E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586D14"/>
    <w:multiLevelType w:val="hybridMultilevel"/>
    <w:tmpl w:val="AA6A5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023C4E"/>
    <w:multiLevelType w:val="hybridMultilevel"/>
    <w:tmpl w:val="9806CA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D71E75"/>
    <w:multiLevelType w:val="hybridMultilevel"/>
    <w:tmpl w:val="49D03B30"/>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E27EF7"/>
    <w:multiLevelType w:val="hybridMultilevel"/>
    <w:tmpl w:val="22243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F92C2C"/>
    <w:multiLevelType w:val="hybridMultilevel"/>
    <w:tmpl w:val="C35C1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D12E0B"/>
    <w:multiLevelType w:val="hybridMultilevel"/>
    <w:tmpl w:val="24D20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643434"/>
    <w:multiLevelType w:val="multilevel"/>
    <w:tmpl w:val="E43449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5E34F8"/>
    <w:multiLevelType w:val="hybridMultilevel"/>
    <w:tmpl w:val="BE7E7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8643CD"/>
    <w:multiLevelType w:val="hybridMultilevel"/>
    <w:tmpl w:val="C4F21AF0"/>
    <w:lvl w:ilvl="0" w:tplc="F320CC48">
      <w:numFmt w:val="bullet"/>
      <w:lvlText w:val="-"/>
      <w:lvlJc w:val="left"/>
      <w:pPr>
        <w:ind w:left="1440" w:hanging="360"/>
      </w:pPr>
      <w:rPr>
        <w:rFonts w:ascii="Times New Roman" w:eastAsia="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E00558"/>
    <w:multiLevelType w:val="hybridMultilevel"/>
    <w:tmpl w:val="A8BCB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421F6E"/>
    <w:multiLevelType w:val="multilevel"/>
    <w:tmpl w:val="5FC0AF0E"/>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12" w15:restartNumberingAfterBreak="0">
    <w:nsid w:val="21EA3F1C"/>
    <w:multiLevelType w:val="hybridMultilevel"/>
    <w:tmpl w:val="43684A28"/>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F56BA3"/>
    <w:multiLevelType w:val="hybridMultilevel"/>
    <w:tmpl w:val="3F4EE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DF7D53"/>
    <w:multiLevelType w:val="hybridMultilevel"/>
    <w:tmpl w:val="343AF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2979E4"/>
    <w:multiLevelType w:val="hybridMultilevel"/>
    <w:tmpl w:val="E7A8A0FC"/>
    <w:lvl w:ilvl="0" w:tplc="F320CC48">
      <w:numFmt w:val="bullet"/>
      <w:lvlText w:val="-"/>
      <w:lvlJc w:val="left"/>
      <w:pPr>
        <w:ind w:left="1440" w:hanging="360"/>
      </w:pPr>
      <w:rPr>
        <w:rFonts w:ascii="Times New Roman" w:eastAsia="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925350B"/>
    <w:multiLevelType w:val="hybridMultilevel"/>
    <w:tmpl w:val="5C8A9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2840AD"/>
    <w:multiLevelType w:val="multilevel"/>
    <w:tmpl w:val="F10057EC"/>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18" w15:restartNumberingAfterBreak="0">
    <w:nsid w:val="2C6A240C"/>
    <w:multiLevelType w:val="hybridMultilevel"/>
    <w:tmpl w:val="5560A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5B11B4"/>
    <w:multiLevelType w:val="hybridMultilevel"/>
    <w:tmpl w:val="B5C6E282"/>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16368F"/>
    <w:multiLevelType w:val="hybridMultilevel"/>
    <w:tmpl w:val="9CC4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3A74E0"/>
    <w:multiLevelType w:val="hybridMultilevel"/>
    <w:tmpl w:val="0DEC7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3D51F3C"/>
    <w:multiLevelType w:val="hybridMultilevel"/>
    <w:tmpl w:val="165AF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B95834"/>
    <w:multiLevelType w:val="hybridMultilevel"/>
    <w:tmpl w:val="3B0ED624"/>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F76103"/>
    <w:multiLevelType w:val="multilevel"/>
    <w:tmpl w:val="19E00C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3EC60430"/>
    <w:multiLevelType w:val="hybridMultilevel"/>
    <w:tmpl w:val="7494D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0537AC"/>
    <w:multiLevelType w:val="hybridMultilevel"/>
    <w:tmpl w:val="DFBCD4E0"/>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EF3D03"/>
    <w:multiLevelType w:val="hybridMultilevel"/>
    <w:tmpl w:val="9E521B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84379C"/>
    <w:multiLevelType w:val="hybridMultilevel"/>
    <w:tmpl w:val="54E09930"/>
    <w:lvl w:ilvl="0" w:tplc="F320CC48">
      <w:numFmt w:val="bullet"/>
      <w:lvlText w:val="-"/>
      <w:lvlJc w:val="left"/>
      <w:pPr>
        <w:ind w:left="1440" w:hanging="360"/>
      </w:pPr>
      <w:rPr>
        <w:rFonts w:ascii="Times New Roman" w:eastAsia="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4E5D1859"/>
    <w:multiLevelType w:val="hybridMultilevel"/>
    <w:tmpl w:val="843C6B72"/>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DC26E4"/>
    <w:multiLevelType w:val="hybridMultilevel"/>
    <w:tmpl w:val="47060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72165F"/>
    <w:multiLevelType w:val="hybridMultilevel"/>
    <w:tmpl w:val="D3EA3A5E"/>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731F39"/>
    <w:multiLevelType w:val="hybridMultilevel"/>
    <w:tmpl w:val="57749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794AA3"/>
    <w:multiLevelType w:val="hybridMultilevel"/>
    <w:tmpl w:val="39A84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D455C00"/>
    <w:multiLevelType w:val="hybridMultilevel"/>
    <w:tmpl w:val="BF2449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E05241"/>
    <w:multiLevelType w:val="hybridMultilevel"/>
    <w:tmpl w:val="967E0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837ED9"/>
    <w:multiLevelType w:val="hybridMultilevel"/>
    <w:tmpl w:val="3D020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420337"/>
    <w:multiLevelType w:val="hybridMultilevel"/>
    <w:tmpl w:val="F30E2304"/>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E20EE5"/>
    <w:multiLevelType w:val="hybridMultilevel"/>
    <w:tmpl w:val="4F1C6E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8D7A4D"/>
    <w:multiLevelType w:val="hybridMultilevel"/>
    <w:tmpl w:val="83C220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E6195E"/>
    <w:multiLevelType w:val="hybridMultilevel"/>
    <w:tmpl w:val="E4681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C97458"/>
    <w:multiLevelType w:val="hybridMultilevel"/>
    <w:tmpl w:val="2AFC7C96"/>
    <w:lvl w:ilvl="0" w:tplc="F320CC4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6428B6"/>
    <w:multiLevelType w:val="hybridMultilevel"/>
    <w:tmpl w:val="17403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6421065">
    <w:abstractNumId w:val="20"/>
  </w:num>
  <w:num w:numId="2" w16cid:durableId="1481462326">
    <w:abstractNumId w:val="14"/>
  </w:num>
  <w:num w:numId="3" w16cid:durableId="1491602301">
    <w:abstractNumId w:val="6"/>
  </w:num>
  <w:num w:numId="4" w16cid:durableId="446848895">
    <w:abstractNumId w:val="13"/>
  </w:num>
  <w:num w:numId="5" w16cid:durableId="264774214">
    <w:abstractNumId w:val="32"/>
  </w:num>
  <w:num w:numId="6" w16cid:durableId="342437390">
    <w:abstractNumId w:val="36"/>
  </w:num>
  <w:num w:numId="7" w16cid:durableId="1044478076">
    <w:abstractNumId w:val="22"/>
  </w:num>
  <w:num w:numId="8" w16cid:durableId="289283328">
    <w:abstractNumId w:val="12"/>
  </w:num>
  <w:num w:numId="9" w16cid:durableId="410583779">
    <w:abstractNumId w:val="21"/>
  </w:num>
  <w:num w:numId="10" w16cid:durableId="526991927">
    <w:abstractNumId w:val="4"/>
  </w:num>
  <w:num w:numId="11" w16cid:durableId="1751657696">
    <w:abstractNumId w:val="39"/>
  </w:num>
  <w:num w:numId="12" w16cid:durableId="927931252">
    <w:abstractNumId w:val="31"/>
  </w:num>
  <w:num w:numId="13" w16cid:durableId="1797484044">
    <w:abstractNumId w:val="25"/>
  </w:num>
  <w:num w:numId="14" w16cid:durableId="784733080">
    <w:abstractNumId w:val="2"/>
  </w:num>
  <w:num w:numId="15" w16cid:durableId="1526672578">
    <w:abstractNumId w:val="34"/>
  </w:num>
  <w:num w:numId="16" w16cid:durableId="229116282">
    <w:abstractNumId w:val="38"/>
  </w:num>
  <w:num w:numId="17" w16cid:durableId="1094860370">
    <w:abstractNumId w:val="35"/>
  </w:num>
  <w:num w:numId="18" w16cid:durableId="1313295908">
    <w:abstractNumId w:val="10"/>
  </w:num>
  <w:num w:numId="19" w16cid:durableId="691304188">
    <w:abstractNumId w:val="42"/>
  </w:num>
  <w:num w:numId="20" w16cid:durableId="1779256036">
    <w:abstractNumId w:val="16"/>
  </w:num>
  <w:num w:numId="21" w16cid:durableId="136456450">
    <w:abstractNumId w:val="8"/>
  </w:num>
  <w:num w:numId="22" w16cid:durableId="6251673">
    <w:abstractNumId w:val="19"/>
  </w:num>
  <w:num w:numId="23" w16cid:durableId="1014112144">
    <w:abstractNumId w:val="41"/>
  </w:num>
  <w:num w:numId="24" w16cid:durableId="1541895191">
    <w:abstractNumId w:val="33"/>
  </w:num>
  <w:num w:numId="25" w16cid:durableId="1573466411">
    <w:abstractNumId w:val="5"/>
  </w:num>
  <w:num w:numId="26" w16cid:durableId="1045253945">
    <w:abstractNumId w:val="40"/>
  </w:num>
  <w:num w:numId="27" w16cid:durableId="948854604">
    <w:abstractNumId w:val="29"/>
  </w:num>
  <w:num w:numId="28" w16cid:durableId="441925958">
    <w:abstractNumId w:val="37"/>
  </w:num>
  <w:num w:numId="29" w16cid:durableId="1793746031">
    <w:abstractNumId w:val="26"/>
  </w:num>
  <w:num w:numId="30" w16cid:durableId="65301711">
    <w:abstractNumId w:val="23"/>
  </w:num>
  <w:num w:numId="31" w16cid:durableId="1102797884">
    <w:abstractNumId w:val="3"/>
  </w:num>
  <w:num w:numId="32" w16cid:durableId="535895157">
    <w:abstractNumId w:val="28"/>
  </w:num>
  <w:num w:numId="33" w16cid:durableId="1512529270">
    <w:abstractNumId w:val="9"/>
  </w:num>
  <w:num w:numId="34" w16cid:durableId="738787841">
    <w:abstractNumId w:val="15"/>
  </w:num>
  <w:num w:numId="35" w16cid:durableId="1750423115">
    <w:abstractNumId w:val="0"/>
  </w:num>
  <w:num w:numId="36" w16cid:durableId="537740845">
    <w:abstractNumId w:val="1"/>
  </w:num>
  <w:num w:numId="37" w16cid:durableId="1615362664">
    <w:abstractNumId w:val="18"/>
  </w:num>
  <w:num w:numId="38" w16cid:durableId="1690793396">
    <w:abstractNumId w:val="30"/>
  </w:num>
  <w:num w:numId="39" w16cid:durableId="218249852">
    <w:abstractNumId w:val="27"/>
  </w:num>
  <w:num w:numId="40" w16cid:durableId="91659789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044985774">
    <w:abstractNumId w:val="17"/>
  </w:num>
  <w:num w:numId="42" w16cid:durableId="669677407">
    <w:abstractNumId w:val="11"/>
  </w:num>
  <w:num w:numId="43" w16cid:durableId="189781357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204"/>
    <w:rsid w:val="0005396E"/>
    <w:rsid w:val="000C72D5"/>
    <w:rsid w:val="001445B2"/>
    <w:rsid w:val="00194025"/>
    <w:rsid w:val="001E1307"/>
    <w:rsid w:val="00200503"/>
    <w:rsid w:val="002039F5"/>
    <w:rsid w:val="00206204"/>
    <w:rsid w:val="00223F77"/>
    <w:rsid w:val="002E123F"/>
    <w:rsid w:val="00386FE3"/>
    <w:rsid w:val="00407CEA"/>
    <w:rsid w:val="00414B8C"/>
    <w:rsid w:val="004B4481"/>
    <w:rsid w:val="005D04C3"/>
    <w:rsid w:val="006B0E45"/>
    <w:rsid w:val="00762CE8"/>
    <w:rsid w:val="00792E46"/>
    <w:rsid w:val="00821696"/>
    <w:rsid w:val="0094249E"/>
    <w:rsid w:val="009B3FDF"/>
    <w:rsid w:val="00A82230"/>
    <w:rsid w:val="00AA12F3"/>
    <w:rsid w:val="00B33C8D"/>
    <w:rsid w:val="00C73FCD"/>
    <w:rsid w:val="00C826D2"/>
    <w:rsid w:val="00CD09A5"/>
    <w:rsid w:val="00D326F1"/>
    <w:rsid w:val="00D617BF"/>
    <w:rsid w:val="00D82507"/>
    <w:rsid w:val="00D9218A"/>
    <w:rsid w:val="00DF3773"/>
    <w:rsid w:val="00E76D59"/>
    <w:rsid w:val="00E85C47"/>
    <w:rsid w:val="00F068A9"/>
    <w:rsid w:val="00F50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D36DDB"/>
  <w15:docId w15:val="{327CE745-4C7B-4CF4-9F81-B22E28A02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6204"/>
    <w:pPr>
      <w:ind w:left="720"/>
      <w:contextualSpacing/>
    </w:pPr>
  </w:style>
  <w:style w:type="character" w:styleId="Hyperlink">
    <w:name w:val="Hyperlink"/>
    <w:basedOn w:val="DefaultParagraphFont"/>
    <w:uiPriority w:val="99"/>
    <w:unhideWhenUsed/>
    <w:rsid w:val="00D326F1"/>
    <w:rPr>
      <w:color w:val="0000FF" w:themeColor="hyperlink"/>
      <w:u w:val="single"/>
    </w:rPr>
  </w:style>
  <w:style w:type="character" w:styleId="UnresolvedMention">
    <w:name w:val="Unresolved Mention"/>
    <w:basedOn w:val="DefaultParagraphFont"/>
    <w:uiPriority w:val="99"/>
    <w:semiHidden/>
    <w:unhideWhenUsed/>
    <w:rsid w:val="00F068A9"/>
    <w:rPr>
      <w:color w:val="605E5C"/>
      <w:shd w:val="clear" w:color="auto" w:fill="E1DFDD"/>
    </w:rPr>
  </w:style>
  <w:style w:type="paragraph" w:styleId="NormalWeb">
    <w:name w:val="Normal (Web)"/>
    <w:basedOn w:val="Normal"/>
    <w:uiPriority w:val="99"/>
    <w:semiHidden/>
    <w:unhideWhenUsed/>
    <w:rsid w:val="00792E46"/>
    <w:pPr>
      <w:spacing w:before="100" w:beforeAutospacing="1" w:after="100" w:afterAutospacing="1" w:line="240" w:lineRule="auto"/>
    </w:pPr>
    <w:rPr>
      <w:rFonts w:ascii="Calibri" w:hAnsi="Calibri" w:cs="Calibri"/>
      <w:lang w:eastAsia="en-GB"/>
    </w:rPr>
  </w:style>
  <w:style w:type="paragraph" w:styleId="Header">
    <w:name w:val="header"/>
    <w:basedOn w:val="Normal"/>
    <w:link w:val="HeaderChar"/>
    <w:unhideWhenUsed/>
    <w:rsid w:val="002039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9F5"/>
  </w:style>
  <w:style w:type="paragraph" w:styleId="Footer">
    <w:name w:val="footer"/>
    <w:basedOn w:val="Normal"/>
    <w:link w:val="FooterChar"/>
    <w:unhideWhenUsed/>
    <w:rsid w:val="002039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9F5"/>
  </w:style>
  <w:style w:type="character" w:styleId="PlaceholderText">
    <w:name w:val="Placeholder Text"/>
    <w:basedOn w:val="DefaultParagraphFont"/>
    <w:uiPriority w:val="99"/>
    <w:semiHidden/>
    <w:rsid w:val="00AA12F3"/>
    <w:rPr>
      <w:color w:val="808080"/>
    </w:rPr>
  </w:style>
  <w:style w:type="paragraph" w:customStyle="1" w:styleId="xxxxxmsonormal">
    <w:name w:val="x_xxxxmsonormal"/>
    <w:basedOn w:val="Normal"/>
    <w:rsid w:val="00CD09A5"/>
    <w:pPr>
      <w:spacing w:after="0" w:line="240" w:lineRule="auto"/>
    </w:pPr>
    <w:rPr>
      <w:rFonts w:ascii="Calibri" w:hAnsi="Calibri" w:cs="Calibri"/>
      <w:sz w:val="20"/>
      <w:szCs w:val="20"/>
      <w:lang w:eastAsia="en-GB"/>
    </w:rPr>
  </w:style>
  <w:style w:type="character" w:styleId="FollowedHyperlink">
    <w:name w:val="FollowedHyperlink"/>
    <w:basedOn w:val="DefaultParagraphFont"/>
    <w:uiPriority w:val="99"/>
    <w:semiHidden/>
    <w:unhideWhenUsed/>
    <w:rsid w:val="00CD09A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7854760">
      <w:bodyDiv w:val="1"/>
      <w:marLeft w:val="0"/>
      <w:marRight w:val="0"/>
      <w:marTop w:val="0"/>
      <w:marBottom w:val="0"/>
      <w:divBdr>
        <w:top w:val="none" w:sz="0" w:space="0" w:color="auto"/>
        <w:left w:val="none" w:sz="0" w:space="0" w:color="auto"/>
        <w:bottom w:val="none" w:sz="0" w:space="0" w:color="auto"/>
        <w:right w:val="none" w:sz="0" w:space="0" w:color="auto"/>
      </w:divBdr>
    </w:div>
    <w:div w:id="205673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frimleymsk.co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br01.safelinks.protection.outlook.com/?url=https%3A%2F%2Fwww.fhft.nhs.uk%2Fgps%2Fgp-centre%2Furgent-advice%2F&amp;data=05%7C02%7Cfhft.gpcommunications%40nhs.net%7C86cb1b8a3ecf4b349bec08dc78a661e8%7C37c354b285b047f5b22207b48d774ee3%7C0%7C0%7C638517903200600529%7CUnknown%7CTWFpbGZsb3d8eyJWIjoiMC4wLjAwMDAiLCJQIjoiV2luMzIiLCJBTiI6Ik1haWwiLCJXVCI6Mn0%3D%7C0%7C%7C%7C&amp;sdata=0sFevLWoiKpq5EElefvtMWu0iSjI7C3VarCrBFplSuI%3D&amp;reserved=0"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www.irefer.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8" ma:contentTypeDescription="Create a new document." ma:contentTypeScope="" ma:versionID="fc6e2f4f0d38ae9c1b438b7ea13e95b5">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495116d325dd488bce4e7857d4060ca6"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754AD39-A2A8-401C-88BD-E88A1F7650FD}">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customXml/itemProps2.xml><?xml version="1.0" encoding="utf-8"?>
<ds:datastoreItem xmlns:ds="http://schemas.openxmlformats.org/officeDocument/2006/customXml" ds:itemID="{22967FAB-B751-4C72-909F-A51B1A2818CC}">
  <ds:schemaRefs>
    <ds:schemaRef ds:uri="http://schemas.microsoft.com/sharepoint/v3/contenttype/forms"/>
  </ds:schemaRefs>
</ds:datastoreItem>
</file>

<file path=customXml/itemProps3.xml><?xml version="1.0" encoding="utf-8"?>
<ds:datastoreItem xmlns:ds="http://schemas.openxmlformats.org/officeDocument/2006/customXml" ds:itemID="{B1BB8889-7E1A-4290-9870-E70E779DD4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10</Pages>
  <Words>2124</Words>
  <Characters>12111</Characters>
  <Application>Microsoft Office Word</Application>
  <DocSecurity>4</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RB</dc:creator>
  <cp:lastModifiedBy>ANDREWS, Melanie (NHS FRIMLEY ICB - D4U1Y)</cp:lastModifiedBy>
  <cp:revision>2</cp:revision>
  <dcterms:created xsi:type="dcterms:W3CDTF">2024-06-05T14:52:00Z</dcterms:created>
  <dcterms:modified xsi:type="dcterms:W3CDTF">2024-06-05T14:52:00Z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ies>
</file>