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718BD" w14:textId="77777777" w:rsidR="007B235E" w:rsidRDefault="007B235E" w:rsidP="007B235E">
      <w:pPr>
        <w:pStyle w:val="NormalWeb"/>
        <w:rPr>
          <w:b/>
          <w:bCs/>
        </w:rPr>
      </w:pPr>
      <w:r>
        <w:rPr>
          <w:rFonts w:ascii="Arial" w:hAnsi="Arial" w:cs="Arial"/>
          <w:b/>
          <w:bCs/>
          <w:sz w:val="24"/>
          <w:szCs w:val="24"/>
          <w:lang w:eastAsia="en-US"/>
        </w:rPr>
        <w:t xml:space="preserve">Sent on behalf of: </w:t>
      </w:r>
      <w:r>
        <w:rPr>
          <w:rFonts w:ascii="Arial" w:hAnsi="Arial" w:cs="Arial"/>
          <w:b/>
          <w:bCs/>
          <w:color w:val="000000"/>
        </w:rPr>
        <w:t xml:space="preserve">Dr Zoe Hemsley &amp; Amanda Martin: Regional Medical Examiners, </w:t>
      </w:r>
      <w:proofErr w:type="gramStart"/>
      <w:r>
        <w:rPr>
          <w:rFonts w:ascii="Arial" w:hAnsi="Arial" w:cs="Arial"/>
          <w:b/>
          <w:bCs/>
          <w:color w:val="000000"/>
        </w:rPr>
        <w:t>South East</w:t>
      </w:r>
      <w:proofErr w:type="gramEnd"/>
      <w:r>
        <w:rPr>
          <w:rFonts w:ascii="Arial" w:hAnsi="Arial" w:cs="Arial"/>
          <w:b/>
          <w:bCs/>
          <w:color w:val="000000"/>
        </w:rPr>
        <w:t xml:space="preserve"> of England</w:t>
      </w:r>
    </w:p>
    <w:p w14:paraId="6FA96525" w14:textId="2C6C0288" w:rsidR="007B235E" w:rsidRDefault="007B235E" w:rsidP="007B235E">
      <w:pPr>
        <w:pStyle w:val="NormalWeb"/>
      </w:pPr>
      <w:r>
        <w:rPr>
          <w:rFonts w:ascii="Arial" w:hAnsi="Arial" w:cs="Arial"/>
          <w:color w:val="000000"/>
        </w:rPr>
        <w:t>As you may be aware, in December 2023 the government confirmed that the long-awaited death certification reforms will be enacted from April 2024, including the role of the medical examiner (ME) becoming statutory. Once that happens, it will not be possible for a death to be registered without ME (or Coroner) sign-off. We are expecting the specific commencement date to be announced by the DHSC in coming weeks, and for the final regulations to be laid in parliament (likely in March 2024.) </w:t>
      </w:r>
    </w:p>
    <w:p w14:paraId="509A1E99" w14:textId="77777777" w:rsidR="007B235E" w:rsidRDefault="007B235E" w:rsidP="007B235E">
      <w:pPr>
        <w:pStyle w:val="NormalWeb"/>
      </w:pPr>
      <w:r>
        <w:rPr>
          <w:rFonts w:ascii="Arial" w:hAnsi="Arial" w:cs="Arial"/>
          <w:color w:val="000000"/>
        </w:rPr>
        <w:t xml:space="preserve">The announcement, with details of the reforms and draft regulations can be read here: </w:t>
      </w:r>
      <w:hyperlink r:id="rId5" w:history="1">
        <w:r>
          <w:rPr>
            <w:rStyle w:val="Hyperlink"/>
            <w:rFonts w:ascii="Arial" w:hAnsi="Arial" w:cs="Arial"/>
          </w:rPr>
          <w:t>DHSC overview</w:t>
        </w:r>
      </w:hyperlink>
      <w:r>
        <w:rPr>
          <w:rFonts w:ascii="Arial" w:hAnsi="Arial" w:cs="Arial"/>
          <w:color w:val="000000"/>
        </w:rPr>
        <w:t> of death certification reform and medical examiners</w:t>
      </w:r>
    </w:p>
    <w:p w14:paraId="4394AB9F" w14:textId="77777777" w:rsidR="007B235E" w:rsidRDefault="007B235E" w:rsidP="007B235E">
      <w:pPr>
        <w:pStyle w:val="NormalWeb"/>
        <w:rPr>
          <w:b/>
          <w:bCs/>
        </w:rPr>
      </w:pPr>
      <w:r>
        <w:rPr>
          <w:rFonts w:ascii="Arial" w:hAnsi="Arial" w:cs="Arial"/>
          <w:color w:val="000000"/>
        </w:rPr>
        <w:t> </w:t>
      </w:r>
      <w:r>
        <w:rPr>
          <w:rFonts w:ascii="Arial" w:hAnsi="Arial" w:cs="Arial"/>
          <w:b/>
          <w:bCs/>
          <w:color w:val="000000"/>
        </w:rPr>
        <w:t>The main changes are:</w:t>
      </w:r>
    </w:p>
    <w:p w14:paraId="3988DD03" w14:textId="77777777" w:rsidR="007B235E" w:rsidRDefault="007B235E" w:rsidP="007B235E">
      <w:pPr>
        <w:numPr>
          <w:ilvl w:val="0"/>
          <w:numId w:val="1"/>
        </w:numPr>
        <w:spacing w:before="100" w:beforeAutospacing="1" w:after="100" w:afterAutospacing="1"/>
        <w:rPr>
          <w:rFonts w:eastAsia="Times New Roman"/>
        </w:rPr>
      </w:pPr>
      <w:r>
        <w:rPr>
          <w:rFonts w:ascii="Arial" w:eastAsia="Times New Roman" w:hAnsi="Arial" w:cs="Arial"/>
          <w:color w:val="000000"/>
        </w:rPr>
        <w:t>Removal of the requirement for the attending doctor to have seen the deceased within 28 days – any doctor who attended the deceased during their lifetime and knows the cause of death can complete the MCCD.</w:t>
      </w:r>
    </w:p>
    <w:p w14:paraId="5293854B" w14:textId="77777777" w:rsidR="007B235E" w:rsidRDefault="007B235E" w:rsidP="007B235E">
      <w:pPr>
        <w:numPr>
          <w:ilvl w:val="0"/>
          <w:numId w:val="1"/>
        </w:numPr>
        <w:spacing w:before="100" w:beforeAutospacing="1" w:after="100" w:afterAutospacing="1"/>
        <w:rPr>
          <w:rFonts w:eastAsia="Times New Roman"/>
        </w:rPr>
      </w:pPr>
      <w:r>
        <w:rPr>
          <w:rFonts w:ascii="Arial" w:eastAsia="Times New Roman" w:hAnsi="Arial" w:cs="Arial"/>
          <w:color w:val="000000"/>
        </w:rPr>
        <w:t xml:space="preserve">Several changes to the MCCD including adding information about whether it’s a maternal death, the ethnicity of the deceased and whether they had any medical devices </w:t>
      </w:r>
      <w:proofErr w:type="spellStart"/>
      <w:r>
        <w:rPr>
          <w:rFonts w:ascii="Arial" w:eastAsia="Times New Roman" w:hAnsi="Arial" w:cs="Arial"/>
          <w:color w:val="000000"/>
        </w:rPr>
        <w:t>eg</w:t>
      </w:r>
      <w:proofErr w:type="spellEnd"/>
      <w:r>
        <w:rPr>
          <w:rFonts w:ascii="Arial" w:eastAsia="Times New Roman" w:hAnsi="Arial" w:cs="Arial"/>
          <w:color w:val="000000"/>
        </w:rPr>
        <w:t xml:space="preserve"> pacemaker.</w:t>
      </w:r>
    </w:p>
    <w:p w14:paraId="006D79D9" w14:textId="77777777" w:rsidR="007B235E" w:rsidRDefault="007B235E" w:rsidP="007B235E">
      <w:pPr>
        <w:numPr>
          <w:ilvl w:val="0"/>
          <w:numId w:val="1"/>
        </w:numPr>
        <w:spacing w:before="100" w:beforeAutospacing="1" w:after="100" w:afterAutospacing="1"/>
        <w:rPr>
          <w:rFonts w:eastAsia="Times New Roman"/>
        </w:rPr>
      </w:pPr>
      <w:r>
        <w:rPr>
          <w:rFonts w:ascii="Arial" w:eastAsia="Times New Roman" w:hAnsi="Arial" w:cs="Arial"/>
          <w:color w:val="000000"/>
        </w:rPr>
        <w:t>The statutory time frame in which families must register the death remains 5 days but this does not start until the Registrar receives the cause of death from the ME or Coroner.</w:t>
      </w:r>
    </w:p>
    <w:p w14:paraId="02E82705" w14:textId="77777777" w:rsidR="007B235E" w:rsidRDefault="007B235E" w:rsidP="007B235E">
      <w:pPr>
        <w:numPr>
          <w:ilvl w:val="0"/>
          <w:numId w:val="1"/>
        </w:numPr>
        <w:spacing w:before="100" w:beforeAutospacing="1" w:after="100" w:afterAutospacing="1"/>
        <w:rPr>
          <w:rFonts w:eastAsia="Times New Roman"/>
        </w:rPr>
      </w:pPr>
      <w:r>
        <w:rPr>
          <w:rFonts w:ascii="Arial" w:eastAsia="Times New Roman" w:hAnsi="Arial" w:cs="Arial"/>
          <w:color w:val="000000"/>
        </w:rPr>
        <w:t xml:space="preserve">There will be no requirement for registrars to refer cases to the </w:t>
      </w:r>
      <w:proofErr w:type="gramStart"/>
      <w:r>
        <w:rPr>
          <w:rFonts w:ascii="Arial" w:eastAsia="Times New Roman" w:hAnsi="Arial" w:cs="Arial"/>
          <w:color w:val="000000"/>
        </w:rPr>
        <w:t>Coroner</w:t>
      </w:r>
      <w:proofErr w:type="gramEnd"/>
      <w:r>
        <w:rPr>
          <w:rFonts w:ascii="Arial" w:eastAsia="Times New Roman" w:hAnsi="Arial" w:cs="Arial"/>
          <w:color w:val="000000"/>
        </w:rPr>
        <w:t xml:space="preserve"> i.e. the attending doctor and ME will agree the cause of death and this will not be rejected/referred by the registrar, even if it is currently an unacceptable cause of death. (The registrar will be able to discuss any concerns with the ME rather than with the </w:t>
      </w:r>
      <w:proofErr w:type="gramStart"/>
      <w:r>
        <w:rPr>
          <w:rFonts w:ascii="Arial" w:eastAsia="Times New Roman" w:hAnsi="Arial" w:cs="Arial"/>
          <w:color w:val="000000"/>
        </w:rPr>
        <w:t>Coroner</w:t>
      </w:r>
      <w:proofErr w:type="gramEnd"/>
      <w:r>
        <w:rPr>
          <w:rFonts w:ascii="Arial" w:eastAsia="Times New Roman" w:hAnsi="Arial" w:cs="Arial"/>
          <w:color w:val="000000"/>
        </w:rPr>
        <w:t>.)</w:t>
      </w:r>
    </w:p>
    <w:p w14:paraId="1F2D8C3D" w14:textId="77777777" w:rsidR="007B235E" w:rsidRDefault="007B235E" w:rsidP="007B235E">
      <w:pPr>
        <w:numPr>
          <w:ilvl w:val="0"/>
          <w:numId w:val="1"/>
        </w:numPr>
        <w:spacing w:before="100" w:beforeAutospacing="1" w:after="100" w:afterAutospacing="1"/>
        <w:rPr>
          <w:rFonts w:eastAsia="Times New Roman"/>
        </w:rPr>
      </w:pPr>
      <w:r>
        <w:rPr>
          <w:rFonts w:ascii="Arial" w:eastAsia="Times New Roman" w:hAnsi="Arial" w:cs="Arial"/>
          <w:color w:val="000000"/>
        </w:rPr>
        <w:t>Cremation form 4 will no longer be required.</w:t>
      </w:r>
    </w:p>
    <w:p w14:paraId="3169BF96" w14:textId="77777777" w:rsidR="007B235E" w:rsidRDefault="007B235E" w:rsidP="007B235E">
      <w:pPr>
        <w:pStyle w:val="NormalWeb"/>
        <w:rPr>
          <w:rFonts w:ascii="Times New Roman" w:hAnsi="Times New Roman" w:cs="Times New Roman"/>
          <w:sz w:val="24"/>
          <w:szCs w:val="24"/>
        </w:rPr>
      </w:pPr>
      <w:r>
        <w:rPr>
          <w:rFonts w:ascii="Arial" w:hAnsi="Arial" w:cs="Arial"/>
          <w:color w:val="000000"/>
          <w:sz w:val="24"/>
          <w:szCs w:val="24"/>
        </w:rPr>
        <w:t xml:space="preserve">This podcast explains some of the new reforms: </w:t>
      </w:r>
      <w:hyperlink r:id="rId6" w:history="1">
        <w:r>
          <w:rPr>
            <w:rStyle w:val="Hyperlink"/>
            <w:rFonts w:ascii="Arial" w:hAnsi="Arial" w:cs="Arial"/>
            <w:sz w:val="24"/>
            <w:szCs w:val="24"/>
          </w:rPr>
          <w:t>podcast about the DHSC’s draft regulations published 14 December 2023</w:t>
        </w:r>
      </w:hyperlink>
      <w:r>
        <w:rPr>
          <w:rFonts w:ascii="Arial" w:hAnsi="Arial" w:cs="Arial"/>
          <w:color w:val="000000"/>
          <w:sz w:val="24"/>
          <w:szCs w:val="24"/>
        </w:rPr>
        <w:t>.</w:t>
      </w:r>
      <w:r>
        <w:rPr>
          <w:rFonts w:ascii="Arial" w:hAnsi="Arial" w:cs="Arial"/>
          <w:color w:val="000000"/>
        </w:rPr>
        <w:t> The Royal College of Pathologists hosted a half-day information-sharing event on January 17th</w:t>
      </w:r>
      <w:proofErr w:type="gramStart"/>
      <w:r>
        <w:rPr>
          <w:rFonts w:ascii="Arial" w:hAnsi="Arial" w:cs="Arial"/>
          <w:color w:val="000000"/>
        </w:rPr>
        <w:t xml:space="preserve"> 2024</w:t>
      </w:r>
      <w:proofErr w:type="gramEnd"/>
      <w:r>
        <w:rPr>
          <w:rFonts w:ascii="Arial" w:hAnsi="Arial" w:cs="Arial"/>
          <w:color w:val="000000"/>
        </w:rPr>
        <w:t xml:space="preserve"> to give an overview of the reforms and give attendees the opportunity to put questions to representatives of DHSC, Ministry of Justice, General Register Office, the Chief Coroner and National Medical Examiner. The event is now available to view (scroll to the bottom of the page for the video)</w:t>
      </w:r>
    </w:p>
    <w:p w14:paraId="40E7AA42" w14:textId="77777777" w:rsidR="007B235E" w:rsidRDefault="007B235E" w:rsidP="007B235E">
      <w:pPr>
        <w:pStyle w:val="NormalWeb"/>
        <w:shd w:val="clear" w:color="auto" w:fill="FFFFFF"/>
      </w:pPr>
      <w:r>
        <w:rPr>
          <w:rFonts w:ascii="Arial" w:hAnsi="Arial" w:cs="Arial"/>
          <w:color w:val="242424"/>
        </w:rPr>
        <w:t> </w:t>
      </w:r>
      <w:hyperlink r:id="rId7" w:tooltip="Original URL: https://www.rcpath.org/discover-pathology/videos/death-certification-reforms-legislation-implications-for-the-medical-examiner-system-online-information-sharing-event.html. Click or tap if you trust this link." w:history="1">
        <w:r>
          <w:rPr>
            <w:rStyle w:val="Hyperlink"/>
            <w:rFonts w:ascii="Arial" w:hAnsi="Arial" w:cs="Arial"/>
            <w:color w:val="0563C1"/>
          </w:rPr>
          <w:t>Death Certification Reforms Legislation – implications for the medical examiner system online information-sharing event (rcpath.org)</w:t>
        </w:r>
      </w:hyperlink>
    </w:p>
    <w:p w14:paraId="127B701F" w14:textId="77777777" w:rsidR="007B235E" w:rsidRDefault="007B235E" w:rsidP="007B235E">
      <w:pPr>
        <w:pStyle w:val="NormalWeb"/>
      </w:pPr>
      <w:r>
        <w:rPr>
          <w:rFonts w:ascii="Arial" w:hAnsi="Arial" w:cs="Arial"/>
          <w:color w:val="000000"/>
        </w:rPr>
        <w:t> For further information re Medical Examiners please see the links below</w:t>
      </w:r>
    </w:p>
    <w:p w14:paraId="248911A8" w14:textId="77777777" w:rsidR="007B235E" w:rsidRDefault="007B235E" w:rsidP="007B235E">
      <w:pPr>
        <w:pStyle w:val="NormalWeb"/>
        <w:rPr>
          <w:rFonts w:ascii="Times New Roman" w:hAnsi="Times New Roman" w:cs="Times New Roman"/>
          <w:color w:val="000000"/>
          <w:sz w:val="24"/>
          <w:szCs w:val="24"/>
        </w:rPr>
      </w:pPr>
      <w:r>
        <w:rPr>
          <w:rFonts w:ascii="Arial" w:hAnsi="Arial" w:cs="Arial"/>
          <w:color w:val="000000"/>
        </w:rPr>
        <w:t> </w:t>
      </w:r>
      <w:hyperlink r:id="rId8" w:history="1">
        <w:r>
          <w:rPr>
            <w:rStyle w:val="Hyperlink"/>
            <w:rFonts w:ascii="Arial" w:hAnsi="Arial" w:cs="Arial"/>
            <w:sz w:val="24"/>
            <w:szCs w:val="24"/>
          </w:rPr>
          <w:t>NME webpage</w:t>
        </w:r>
      </w:hyperlink>
      <w:r>
        <w:rPr>
          <w:rFonts w:ascii="Arial" w:hAnsi="Arial" w:cs="Arial"/>
          <w:color w:val="000000"/>
          <w:sz w:val="24"/>
          <w:szCs w:val="24"/>
        </w:rPr>
        <w:t> for GPs</w:t>
      </w:r>
    </w:p>
    <w:p w14:paraId="39771CF1" w14:textId="77777777" w:rsidR="007B235E" w:rsidRDefault="007B235E" w:rsidP="007B235E">
      <w:pPr>
        <w:pStyle w:val="NormalWeb"/>
      </w:pPr>
      <w:r>
        <w:rPr>
          <w:rFonts w:ascii="Arial" w:hAnsi="Arial" w:cs="Arial"/>
          <w:color w:val="000000"/>
        </w:rPr>
        <w:t> There is also a podcast that discusses how ME services can support GPs:</w:t>
      </w:r>
    </w:p>
    <w:p w14:paraId="299E2B42" w14:textId="77777777" w:rsidR="007B235E" w:rsidRDefault="007B235E" w:rsidP="007B235E">
      <w:pPr>
        <w:pStyle w:val="NormalWeb"/>
        <w:rPr>
          <w:rFonts w:ascii="Times New Roman" w:hAnsi="Times New Roman" w:cs="Times New Roman"/>
          <w:color w:val="000000"/>
          <w:sz w:val="24"/>
          <w:szCs w:val="24"/>
        </w:rPr>
      </w:pPr>
      <w:r>
        <w:rPr>
          <w:rFonts w:ascii="Arial" w:hAnsi="Arial" w:cs="Arial"/>
          <w:color w:val="000000"/>
        </w:rPr>
        <w:t> </w:t>
      </w:r>
      <w:hyperlink r:id="rId9" w:history="1">
        <w:r>
          <w:rPr>
            <w:rStyle w:val="Hyperlink"/>
            <w:rFonts w:ascii="Arial" w:hAnsi="Arial" w:cs="Arial"/>
            <w:sz w:val="24"/>
            <w:szCs w:val="24"/>
          </w:rPr>
          <w:t>Podcast for GPs about working with medical examiners</w:t>
        </w:r>
      </w:hyperlink>
    </w:p>
    <w:p w14:paraId="33EE576C" w14:textId="77777777" w:rsidR="007B235E" w:rsidRDefault="007B235E" w:rsidP="007B235E">
      <w:pPr>
        <w:pStyle w:val="NormalWeb"/>
      </w:pPr>
      <w:r>
        <w:rPr>
          <w:rFonts w:ascii="Arial" w:hAnsi="Arial" w:cs="Arial"/>
          <w:color w:val="000000"/>
        </w:rPr>
        <w:t xml:space="preserve"> In the </w:t>
      </w:r>
      <w:proofErr w:type="gramStart"/>
      <w:r>
        <w:rPr>
          <w:rFonts w:ascii="Arial" w:hAnsi="Arial" w:cs="Arial"/>
          <w:color w:val="000000"/>
        </w:rPr>
        <w:t>South East</w:t>
      </w:r>
      <w:proofErr w:type="gramEnd"/>
      <w:r>
        <w:rPr>
          <w:rFonts w:ascii="Arial" w:hAnsi="Arial" w:cs="Arial"/>
          <w:color w:val="000000"/>
        </w:rPr>
        <w:t xml:space="preserve"> region there are 18 ME offices, and we believe that every GP practice has now been linked to a specific ME office, and that these ME offices have contacted every practice to offer to onboard them prior to the statutory go live date. This is </w:t>
      </w:r>
      <w:proofErr w:type="gramStart"/>
      <w:r>
        <w:rPr>
          <w:rFonts w:ascii="Arial" w:hAnsi="Arial" w:cs="Arial"/>
          <w:color w:val="000000"/>
        </w:rPr>
        <w:t>in order to</w:t>
      </w:r>
      <w:proofErr w:type="gramEnd"/>
      <w:r>
        <w:rPr>
          <w:rFonts w:ascii="Arial" w:hAnsi="Arial" w:cs="Arial"/>
          <w:color w:val="000000"/>
        </w:rPr>
        <w:t xml:space="preserve"> test referral processes and enable a steady roll out and a </w:t>
      </w:r>
      <w:proofErr w:type="spellStart"/>
      <w:r>
        <w:rPr>
          <w:rFonts w:ascii="Arial" w:hAnsi="Arial" w:cs="Arial"/>
          <w:color w:val="000000"/>
        </w:rPr>
        <w:t>seemless</w:t>
      </w:r>
      <w:proofErr w:type="spellEnd"/>
      <w:r>
        <w:rPr>
          <w:rFonts w:ascii="Arial" w:hAnsi="Arial" w:cs="Arial"/>
          <w:color w:val="000000"/>
        </w:rPr>
        <w:t xml:space="preserve"> transition to the statutory </w:t>
      </w:r>
      <w:r>
        <w:rPr>
          <w:rFonts w:ascii="Arial" w:hAnsi="Arial" w:cs="Arial"/>
          <w:color w:val="000000"/>
        </w:rPr>
        <w:lastRenderedPageBreak/>
        <w:t>system, thus avoiding any delays or adverse experiences for practices or the bereaved in the first few days and weeks of the statutory system. </w:t>
      </w:r>
    </w:p>
    <w:p w14:paraId="599C98E8" w14:textId="77777777" w:rsidR="007B235E" w:rsidRDefault="007B235E" w:rsidP="007B235E">
      <w:pPr>
        <w:pStyle w:val="NormalWeb"/>
        <w:rPr>
          <w:b/>
          <w:bCs/>
        </w:rPr>
      </w:pPr>
      <w:r>
        <w:rPr>
          <w:b/>
          <w:bCs/>
        </w:rPr>
        <w:t> </w:t>
      </w:r>
      <w:r>
        <w:rPr>
          <w:rFonts w:ascii="Arial" w:hAnsi="Arial" w:cs="Arial"/>
          <w:b/>
          <w:bCs/>
          <w:color w:val="000000"/>
        </w:rPr>
        <w:t xml:space="preserve">If you are already regularly referring cases to your local ME </w:t>
      </w:r>
      <w:proofErr w:type="gramStart"/>
      <w:r>
        <w:rPr>
          <w:rFonts w:ascii="Arial" w:hAnsi="Arial" w:cs="Arial"/>
          <w:b/>
          <w:bCs/>
          <w:color w:val="000000"/>
        </w:rPr>
        <w:t>office</w:t>
      </w:r>
      <w:proofErr w:type="gramEnd"/>
      <w:r>
        <w:rPr>
          <w:rFonts w:ascii="Arial" w:hAnsi="Arial" w:cs="Arial"/>
          <w:b/>
          <w:bCs/>
          <w:color w:val="000000"/>
        </w:rPr>
        <w:t xml:space="preserve"> please feel free to ignore this message. </w:t>
      </w:r>
    </w:p>
    <w:p w14:paraId="67A2F1D7" w14:textId="77777777" w:rsidR="007B235E" w:rsidRDefault="007B235E" w:rsidP="007B235E">
      <w:pPr>
        <w:pStyle w:val="NormalWeb"/>
      </w:pPr>
      <w:r>
        <w:t> </w:t>
      </w:r>
      <w:r>
        <w:rPr>
          <w:rFonts w:ascii="Arial" w:hAnsi="Arial" w:cs="Arial"/>
          <w:b/>
          <w:bCs/>
          <w:color w:val="000000"/>
        </w:rPr>
        <w:t xml:space="preserve">If you or your practice staff have not made contact yet with your assigned office, or have not yet tested your local processes, please consider doing this now as a matter </w:t>
      </w:r>
      <w:proofErr w:type="spellStart"/>
      <w:r>
        <w:rPr>
          <w:rFonts w:ascii="Arial" w:hAnsi="Arial" w:cs="Arial"/>
          <w:b/>
          <w:bCs/>
          <w:color w:val="000000"/>
        </w:rPr>
        <w:t>or</w:t>
      </w:r>
      <w:proofErr w:type="spellEnd"/>
      <w:r>
        <w:rPr>
          <w:rFonts w:ascii="Arial" w:hAnsi="Arial" w:cs="Arial"/>
          <w:b/>
          <w:bCs/>
          <w:color w:val="000000"/>
        </w:rPr>
        <w:t xml:space="preserve"> urgency.</w:t>
      </w:r>
    </w:p>
    <w:p w14:paraId="7124C515" w14:textId="77777777" w:rsidR="007B235E" w:rsidRDefault="007B235E" w:rsidP="007B235E">
      <w:pPr>
        <w:pStyle w:val="NormalWeb"/>
      </w:pPr>
      <w:r>
        <w:t> </w:t>
      </w:r>
      <w:r>
        <w:rPr>
          <w:rFonts w:ascii="Arial" w:hAnsi="Arial" w:cs="Arial"/>
          <w:b/>
          <w:bCs/>
          <w:color w:val="000000"/>
        </w:rPr>
        <w:t>If you have not had any contact at all with a local ME office (and are not aware of who they are) then please contact us as a matter of urgency and we will ensure you are linked to the appropriate office.  </w:t>
      </w:r>
    </w:p>
    <w:p w14:paraId="2AA999C3" w14:textId="77777777" w:rsidR="007B235E" w:rsidRDefault="007B235E" w:rsidP="007B235E">
      <w:pPr>
        <w:pStyle w:val="NormalWeb"/>
        <w:rPr>
          <w:rFonts w:ascii="Arial" w:hAnsi="Arial" w:cs="Arial"/>
          <w:sz w:val="24"/>
          <w:szCs w:val="24"/>
        </w:rPr>
      </w:pPr>
      <w:r w:rsidRPr="007B235E">
        <w:rPr>
          <w:rFonts w:ascii="Arial" w:hAnsi="Arial" w:cs="Arial"/>
          <w:sz w:val="24"/>
          <w:szCs w:val="24"/>
        </w:rPr>
        <w:t xml:space="preserve">Kind regards </w:t>
      </w:r>
    </w:p>
    <w:p w14:paraId="477C8D4E" w14:textId="77777777" w:rsidR="007B235E" w:rsidRPr="007B235E" w:rsidRDefault="007B235E" w:rsidP="007B235E">
      <w:pPr>
        <w:rPr>
          <w:rFonts w:ascii="Arial" w:hAnsi="Arial" w:cs="Arial"/>
          <w:b/>
          <w:bCs/>
          <w:color w:val="1F497D"/>
        </w:rPr>
      </w:pPr>
      <w:r w:rsidRPr="007B235E">
        <w:rPr>
          <w:rFonts w:ascii="Arial" w:hAnsi="Arial" w:cs="Arial"/>
          <w:b/>
          <w:bCs/>
          <w:color w:val="1F497D"/>
        </w:rPr>
        <w:t>Mathew Ward</w:t>
      </w:r>
    </w:p>
    <w:p w14:paraId="1045BD69" w14:textId="77777777" w:rsidR="007B235E" w:rsidRDefault="007B235E" w:rsidP="007B235E">
      <w:pPr>
        <w:rPr>
          <w:rFonts w:ascii="Arial" w:hAnsi="Arial" w:cs="Arial"/>
          <w:b/>
          <w:bCs/>
          <w:color w:val="1F497D"/>
        </w:rPr>
      </w:pPr>
      <w:r w:rsidRPr="007B235E">
        <w:rPr>
          <w:rFonts w:ascii="Arial" w:hAnsi="Arial" w:cs="Arial"/>
          <w:b/>
          <w:bCs/>
          <w:color w:val="1F497D"/>
        </w:rPr>
        <w:t>SCC Coordinator</w:t>
      </w:r>
    </w:p>
    <w:p w14:paraId="5E8010FA" w14:textId="77777777" w:rsidR="007B235E" w:rsidRPr="007B235E" w:rsidRDefault="007B235E" w:rsidP="007B235E">
      <w:pPr>
        <w:rPr>
          <w:rFonts w:ascii="Arial" w:hAnsi="Arial" w:cs="Arial"/>
          <w:b/>
          <w:bCs/>
          <w:color w:val="1F497D"/>
        </w:rPr>
      </w:pPr>
    </w:p>
    <w:p w14:paraId="72182A9F" w14:textId="77777777" w:rsidR="007B235E" w:rsidRPr="007B235E" w:rsidRDefault="007B235E" w:rsidP="007B235E">
      <w:pPr>
        <w:rPr>
          <w:rFonts w:ascii="Arial" w:hAnsi="Arial" w:cs="Arial"/>
          <w:color w:val="1F497D"/>
        </w:rPr>
      </w:pPr>
      <w:r w:rsidRPr="007B235E">
        <w:rPr>
          <w:rFonts w:ascii="Arial" w:hAnsi="Arial" w:cs="Arial"/>
          <w:color w:val="1F497D"/>
        </w:rPr>
        <w:t xml:space="preserve">Frimley SCC – System </w:t>
      </w:r>
      <w:proofErr w:type="spellStart"/>
      <w:r w:rsidRPr="007B235E">
        <w:rPr>
          <w:rFonts w:ascii="Arial" w:hAnsi="Arial" w:cs="Arial"/>
          <w:color w:val="1F497D"/>
        </w:rPr>
        <w:t>Co ordination</w:t>
      </w:r>
      <w:proofErr w:type="spellEnd"/>
      <w:r w:rsidRPr="007B235E">
        <w:rPr>
          <w:rFonts w:ascii="Arial" w:hAnsi="Arial" w:cs="Arial"/>
          <w:color w:val="1F497D"/>
        </w:rPr>
        <w:t xml:space="preserve"> Centre (SCC)</w:t>
      </w:r>
    </w:p>
    <w:p w14:paraId="242813DE" w14:textId="77777777" w:rsidR="007B235E" w:rsidRPr="007B235E" w:rsidRDefault="007B235E" w:rsidP="007B235E">
      <w:pPr>
        <w:rPr>
          <w:rFonts w:ascii="Arial" w:hAnsi="Arial" w:cs="Arial"/>
          <w:color w:val="1F497D"/>
        </w:rPr>
      </w:pPr>
      <w:r w:rsidRPr="007B235E">
        <w:rPr>
          <w:rFonts w:ascii="Arial" w:hAnsi="Arial" w:cs="Arial"/>
          <w:color w:val="1F497D"/>
        </w:rPr>
        <w:t>Frimley Health &amp; Care ICS</w:t>
      </w:r>
    </w:p>
    <w:p w14:paraId="308EFA1A" w14:textId="77777777" w:rsidR="007B235E" w:rsidRPr="007B235E" w:rsidRDefault="007B235E" w:rsidP="007B235E">
      <w:pPr>
        <w:rPr>
          <w:rFonts w:ascii="Arial" w:hAnsi="Arial" w:cs="Arial"/>
          <w:color w:val="1F497D"/>
        </w:rPr>
      </w:pPr>
    </w:p>
    <w:p w14:paraId="781D71BD" w14:textId="77777777" w:rsidR="007B235E" w:rsidRPr="007B235E" w:rsidRDefault="007B235E" w:rsidP="007B235E">
      <w:pPr>
        <w:rPr>
          <w:rFonts w:ascii="Arial" w:hAnsi="Arial" w:cs="Arial"/>
          <w:b/>
          <w:bCs/>
          <w:color w:val="1F497D"/>
        </w:rPr>
      </w:pPr>
      <w:r w:rsidRPr="007B235E">
        <w:rPr>
          <w:rFonts w:ascii="Arial" w:hAnsi="Arial" w:cs="Arial"/>
          <w:b/>
          <w:bCs/>
          <w:color w:val="1F497D"/>
        </w:rPr>
        <w:t xml:space="preserve">Main </w:t>
      </w:r>
      <w:proofErr w:type="gramStart"/>
      <w:r w:rsidRPr="007B235E">
        <w:rPr>
          <w:rFonts w:ascii="Arial" w:hAnsi="Arial" w:cs="Arial"/>
          <w:b/>
          <w:bCs/>
          <w:color w:val="1F497D"/>
        </w:rPr>
        <w:t>SCC  number</w:t>
      </w:r>
      <w:proofErr w:type="gramEnd"/>
      <w:r w:rsidRPr="007B235E">
        <w:rPr>
          <w:rFonts w:ascii="Arial" w:hAnsi="Arial" w:cs="Arial"/>
          <w:b/>
          <w:bCs/>
          <w:color w:val="1F497D"/>
        </w:rPr>
        <w:t>: 0845-891-0494</w:t>
      </w:r>
    </w:p>
    <w:p w14:paraId="1CA145A4" w14:textId="77777777" w:rsidR="007B235E" w:rsidRPr="007B235E" w:rsidRDefault="007B235E" w:rsidP="007B235E">
      <w:pPr>
        <w:rPr>
          <w:rFonts w:ascii="Arial" w:hAnsi="Arial" w:cs="Arial"/>
          <w:b/>
          <w:bCs/>
          <w:color w:val="1F497D"/>
        </w:rPr>
      </w:pPr>
      <w:r w:rsidRPr="007B235E">
        <w:rPr>
          <w:rFonts w:ascii="Arial" w:hAnsi="Arial" w:cs="Arial"/>
          <w:b/>
          <w:bCs/>
          <w:color w:val="1F497D"/>
        </w:rPr>
        <w:t xml:space="preserve">SCC Email: </w:t>
      </w:r>
      <w:hyperlink r:id="rId10" w:history="1">
        <w:r w:rsidRPr="007B235E">
          <w:rPr>
            <w:rStyle w:val="Hyperlink"/>
            <w:rFonts w:ascii="Arial" w:hAnsi="Arial" w:cs="Arial"/>
            <w:b/>
            <w:bCs/>
            <w:color w:val="0563C1"/>
          </w:rPr>
          <w:t>frimleyicb.frimley-scc1@nhs.net</w:t>
        </w:r>
      </w:hyperlink>
    </w:p>
    <w:p w14:paraId="0D2562F5" w14:textId="77777777" w:rsidR="00C35C0B" w:rsidRDefault="00C35C0B"/>
    <w:sectPr w:rsidR="00C35C0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453829"/>
    <w:multiLevelType w:val="hybridMultilevel"/>
    <w:tmpl w:val="A82AC7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069811577">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235E"/>
    <w:rsid w:val="007B235E"/>
    <w:rsid w:val="00C35C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05D3C1"/>
  <w15:chartTrackingRefBased/>
  <w15:docId w15:val="{D21C0672-A331-4705-ABAB-59F1CE3A3F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235E"/>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B235E"/>
    <w:rPr>
      <w:color w:val="0000FF"/>
      <w:u w:val="single"/>
    </w:rPr>
  </w:style>
  <w:style w:type="paragraph" w:styleId="NormalWeb">
    <w:name w:val="Normal (Web)"/>
    <w:basedOn w:val="Normal"/>
    <w:uiPriority w:val="99"/>
    <w:semiHidden/>
    <w:unhideWhenUsed/>
    <w:rsid w:val="007B235E"/>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5905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www.england.nhs.uk%2Fpatient-safety%2Fpatient-safety-insight%2Fnational-medical-examiner-system%2Fnon-coronial-deaths-in-the-community%2F&amp;data=05%7C02%7Cfrimleyicb.collaborative.communications%40nhs.net%7Cb145318f445e44f5a00c08dc2c7cafc1%7C37c354b285b047f5b22207b48d774ee3%7C0%7C0%7C638434161228549701%7CUnknown%7CTWFpbGZsb3d8eyJWIjoiMC4wLjAwMDAiLCJQIjoiV2luMzIiLCJBTiI6Ik1haWwiLCJXVCI6Mn0%3D%7C0%7C%7C%7C&amp;sdata=J8qEUmhbIlFm7YlIaF4AYB1MtnxqvsOp9lv5qjdYPcI%3D&amp;reserved=0" TargetMode="External"/><Relationship Id="rId3" Type="http://schemas.openxmlformats.org/officeDocument/2006/relationships/settings" Target="settings.xml"/><Relationship Id="rId7" Type="http://schemas.openxmlformats.org/officeDocument/2006/relationships/hyperlink" Target="https://gbr01.safelinks.protection.outlook.com/?url=https%3A%2F%2Fwww.rcpath.org%2Fdiscover-pathology%2Fvideos%2Fdeath-certification-reforms-legislation-implications-for-the-medical-examiner-system-online-information-sharing-event.html&amp;data=05%7C02%7Cfrimleyicb.collaborative.communications%40nhs.net%7Cb145318f445e44f5a00c08dc2c7cafc1%7C37c354b285b047f5b22207b48d774ee3%7C0%7C0%7C638434161228544719%7CUnknown%7CTWFpbGZsb3d8eyJWIjoiMC4wLjAwMDAiLCJQIjoiV2luMzIiLCJBTiI6Ik1haWwiLCJXVCI6Mn0%3D%7C0%7C%7C%7C&amp;sdata=kpQn%2BTuE12hAS260gZQE7g0C80kggIKJYktHcvnalu4%3D&amp;reserved=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br01.safelinks.protection.outlook.com/?url=https%3A%2F%2Fsoundcloud.com%2Fnhsengland%2Fwhat-the-changes-to-the-death-certification-process-and-introduction-of-the-statutory-medical%2Fs-Z5TRNuIMf9a%3Fsi%3D5e6f02e561254ab2bb957087b52278ab%26utm_source%3Dclipboard%26utm_medium%3Dtext%26utm_campaign%3Dsocial_sharing&amp;data=05%7C02%7Cfrimleyicb.collaborative.communications%40nhs.net%7Cb145318f445e44f5a00c08dc2c7cafc1%7C37c354b285b047f5b22207b48d774ee3%7C0%7C0%7C638434161228539386%7CUnknown%7CTWFpbGZsb3d8eyJWIjoiMC4wLjAwMDAiLCJQIjoiV2luMzIiLCJBTiI6Ik1haWwiLCJXVCI6Mn0%3D%7C0%7C%7C%7C&amp;sdata=s95KMKlNyZhyEuPnxIigRphxBkrH%2BStmel4DwbDuXgc%3D&amp;reserved=0" TargetMode="External"/><Relationship Id="rId11" Type="http://schemas.openxmlformats.org/officeDocument/2006/relationships/fontTable" Target="fontTable.xml"/><Relationship Id="rId5" Type="http://schemas.openxmlformats.org/officeDocument/2006/relationships/hyperlink" Target="https://gbr01.safelinks.protection.outlook.com/?url=https%3A%2F%2Fwww.gov.uk%2Fgovernment%2Fpublications%2Fchanges-to-the-death-certification-process%2Fan-overview-of-the-death-certification-reforms&amp;data=05%7C02%7Cfrimleyicb.collaborative.communications%40nhs.net%7Cb145318f445e44f5a00c08dc2c7cafc1%7C37c354b285b047f5b22207b48d774ee3%7C0%7C0%7C638434161228530500%7CUnknown%7CTWFpbGZsb3d8eyJWIjoiMC4wLjAwMDAiLCJQIjoiV2luMzIiLCJBTiI6Ik1haWwiLCJXVCI6Mn0%3D%7C0%7C%7C%7C&amp;sdata=xolZUBum%2BAIW6IKinXFY0sC937ICs%2FBdlg5%2FWqWeP7k%3D&amp;reserved=0" TargetMode="External"/><Relationship Id="rId10" Type="http://schemas.openxmlformats.org/officeDocument/2006/relationships/hyperlink" Target="mailto:frimleyicb.frimley-scc1@nhs.net" TargetMode="External"/><Relationship Id="rId4" Type="http://schemas.openxmlformats.org/officeDocument/2006/relationships/webSettings" Target="webSettings.xml"/><Relationship Id="rId9" Type="http://schemas.openxmlformats.org/officeDocument/2006/relationships/hyperlink" Target="https://gbr01.safelinks.protection.outlook.com/?url=https%3A%2F%2Fsoundcloud.com%2Fnhsengland%2Fgps-and-medical-examiners-working-together%3Fsi%3D31e1ef837b8d4bc3abdcba988f445dd8%26utm_source%3Dclipboard%26utm_medium%3Dtext%26utm_campaign%3Dsocial_sharing&amp;data=05%7C02%7Cfrimleyicb.collaborative.communications%40nhs.net%7Cb145318f445e44f5a00c08dc2c7cafc1%7C37c354b285b047f5b22207b48d774ee3%7C0%7C0%7C638434161228555725%7CUnknown%7CTWFpbGZsb3d8eyJWIjoiMC4wLjAwMDAiLCJQIjoiV2luMzIiLCJBTiI6Ik1haWwiLCJXVCI6Mn0%3D%7C0%7C%7C%7C&amp;sdata=5GCo5o1HXw7bhliVHh7uhi1XlBEMc9NxiFpq1Z9A7wU%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1051</Words>
  <Characters>5993</Characters>
  <Application>Microsoft Office Word</Application>
  <DocSecurity>0</DocSecurity>
  <Lines>49</Lines>
  <Paragraphs>14</Paragraphs>
  <ScaleCrop>false</ScaleCrop>
  <Company/>
  <LinksUpToDate>false</LinksUpToDate>
  <CharactersWithSpaces>7030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2024-02-15T15:54:00Z</dcterms:created>
  <dcterms:modified xsi:type="dcterms:W3CDTF">2024-02-15T15:56:00Z</dcterms:modified>
</cp:coreProperties>
</file>