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5CC332" w14:textId="77777777" w:rsidR="00683C5A" w:rsidRDefault="00683C5A" w:rsidP="00683C5A">
      <w:pPr>
        <w:pStyle w:val="xmsonormal"/>
      </w:pPr>
      <w:r>
        <w:t>It is recognised that changes in the delivery of healthcare have resulted in the delegation of some traditionally led tasks to non-medical, but professionally registered professionals such as Nurses, Allied Health Professions (AHP’s) and other health and care professionals. One of the elements of these roles affected by this change has been the need for non-medically qualified referrers (NMR) to be suitably authorised to request appropriate imaging examinations. It is essential that we optimise the benefit of such a development, but ensure the associated risks are identified and appropriately managed, as some examinations involve an exposure to ionising radiation. FHFT must accept the delegation of such tasks as appropriate and justified in accordance with the Ionising Radiation (Medical Exposure) Regulations 2017.</w:t>
      </w:r>
    </w:p>
    <w:p w14:paraId="05B9432A" w14:textId="77777777" w:rsidR="00683C5A" w:rsidRDefault="00683C5A" w:rsidP="00683C5A">
      <w:pPr>
        <w:pStyle w:val="xmsonormal"/>
      </w:pPr>
      <w:r>
        <w:t> </w:t>
      </w:r>
    </w:p>
    <w:p w14:paraId="2F52483F" w14:textId="77777777" w:rsidR="00683C5A" w:rsidRDefault="00683C5A" w:rsidP="00683C5A">
      <w:pPr>
        <w:pStyle w:val="xmsonormal"/>
      </w:pPr>
      <w:r>
        <w:t xml:space="preserve">Thank you for your patience while we have ensured our new Electronic Patient Record (called Epic) can safely accept, process and report radiology requests from </w:t>
      </w:r>
      <w:proofErr w:type="gramStart"/>
      <w:r>
        <w:t>Non-medically</w:t>
      </w:r>
      <w:proofErr w:type="gramEnd"/>
      <w:r>
        <w:t xml:space="preserve"> qualified referrers (NMRs) in primary care. We are pleased to confirm the process has been tested with five Primary Care staff and we can now open the application process to the next cohort of primary care staff. </w:t>
      </w:r>
    </w:p>
    <w:p w14:paraId="02AA7640" w14:textId="77777777" w:rsidR="00683C5A" w:rsidRDefault="00683C5A" w:rsidP="00683C5A">
      <w:pPr>
        <w:pStyle w:val="xmsonormal"/>
      </w:pPr>
      <w:r>
        <w:t> </w:t>
      </w:r>
    </w:p>
    <w:p w14:paraId="6087352A" w14:textId="2435EF2C" w:rsidR="00683C5A" w:rsidRDefault="00683C5A" w:rsidP="00683C5A">
      <w:pPr>
        <w:pStyle w:val="xmsonormal"/>
      </w:pPr>
      <w:r>
        <w:t xml:space="preserve">Please find </w:t>
      </w:r>
      <w:hyperlink r:id="rId4" w:history="1">
        <w:r w:rsidRPr="00683C5A">
          <w:rPr>
            <w:rStyle w:val="Hyperlink"/>
          </w:rPr>
          <w:t>here</w:t>
        </w:r>
      </w:hyperlink>
      <w:r>
        <w:t xml:space="preserve"> our refreshed policy for the Requesting of Radiological Imaging Examinations by Non-Medically Qualified Referring Professionals (NMR) from FHFT. This policy can be found on our FHFT GP centre (</w:t>
      </w:r>
      <w:hyperlink r:id="rId5" w:history="1">
        <w:r>
          <w:rPr>
            <w:rStyle w:val="Hyperlink"/>
          </w:rPr>
          <w:t>MNR SOP (live.com)</w:t>
        </w:r>
      </w:hyperlink>
      <w:r>
        <w:t xml:space="preserve"> and via a link on the Radiology DXS Landing Page.</w:t>
      </w:r>
    </w:p>
    <w:p w14:paraId="3E0F63C7" w14:textId="77777777" w:rsidR="00683C5A" w:rsidRDefault="00683C5A" w:rsidP="00683C5A">
      <w:pPr>
        <w:pStyle w:val="xmsonormal"/>
      </w:pPr>
      <w:r>
        <w:t> </w:t>
      </w:r>
    </w:p>
    <w:p w14:paraId="6F7399C3" w14:textId="77777777" w:rsidR="00683C5A" w:rsidRDefault="00683C5A" w:rsidP="00683C5A">
      <w:pPr>
        <w:pStyle w:val="xmsonormal"/>
      </w:pPr>
      <w:r>
        <w:t xml:space="preserve">This policy specifies the framework and process to achieve acceptable practice for non-medical referrers requesting imaging examinations. In addition, it reflects the responsibilities of the individual referrers and FHFT in accordance with the Ionising Radiation (Medical Exposure) Regulations 2017. It also includes a specific evaluation process, application form (Appendix 1) and checklist for primary care (Appendix 2). </w:t>
      </w:r>
    </w:p>
    <w:p w14:paraId="40DED130" w14:textId="77777777" w:rsidR="00683C5A" w:rsidRDefault="00683C5A" w:rsidP="00683C5A">
      <w:pPr>
        <w:pStyle w:val="xmsonormal"/>
      </w:pPr>
      <w:r>
        <w:t> </w:t>
      </w:r>
    </w:p>
    <w:p w14:paraId="3F0C0850" w14:textId="77777777" w:rsidR="00683C5A" w:rsidRDefault="00683C5A" w:rsidP="00683C5A">
      <w:pPr>
        <w:pStyle w:val="xmsonormal"/>
      </w:pPr>
      <w:r>
        <w:t>Please share with your teams and read the policy / SOP carefully. For further support, please contact Jo Hodkinson at the ICS training hub (</w:t>
      </w:r>
      <w:hyperlink r:id="rId6" w:history="1">
        <w:r>
          <w:rPr>
            <w:rStyle w:val="Hyperlink"/>
          </w:rPr>
          <w:t>frimley.traininghub@nhs.net</w:t>
        </w:r>
      </w:hyperlink>
      <w:r>
        <w:t>),or for MSK practitioners / FCPs - Sylvia Wojciechowski (</w:t>
      </w:r>
      <w:hyperlink r:id="rId7" w:history="1">
        <w:r>
          <w:rPr>
            <w:rStyle w:val="Hyperlink"/>
          </w:rPr>
          <w:t>sylvia.wojciechowski@nhs.net</w:t>
        </w:r>
      </w:hyperlink>
      <w:r>
        <w:t>).</w:t>
      </w:r>
    </w:p>
    <w:p w14:paraId="4BA7B1CA" w14:textId="77777777" w:rsidR="00683C5A" w:rsidRDefault="00683C5A" w:rsidP="00683C5A">
      <w:pPr>
        <w:rPr>
          <w:lang w:eastAsia="en-US"/>
        </w:rPr>
      </w:pPr>
      <w:r>
        <w:t> </w:t>
      </w:r>
    </w:p>
    <w:p w14:paraId="7B5C6C38" w14:textId="77777777" w:rsidR="00683C5A" w:rsidRDefault="00683C5A" w:rsidP="00683C5A">
      <w:r>
        <w:t>Many thanks,</w:t>
      </w:r>
    </w:p>
    <w:p w14:paraId="23B09862" w14:textId="77777777" w:rsidR="00683C5A" w:rsidRDefault="00683C5A" w:rsidP="00683C5A">
      <w:pPr>
        <w:shd w:val="clear" w:color="auto" w:fill="FFFFFF"/>
        <w:rPr>
          <w:color w:val="201F1E"/>
        </w:rPr>
      </w:pPr>
      <w:r>
        <w:rPr>
          <w:rFonts w:ascii="Segoe UI" w:hAnsi="Segoe UI" w:cs="Segoe UI"/>
          <w:color w:val="242424"/>
          <w:sz w:val="21"/>
          <w:szCs w:val="21"/>
          <w:bdr w:val="none" w:sz="0" w:space="0" w:color="auto" w:frame="1"/>
        </w:rPr>
        <w:t>Kind Regards,</w:t>
      </w:r>
    </w:p>
    <w:p w14:paraId="48D29AC7" w14:textId="77777777" w:rsidR="00683C5A" w:rsidRDefault="00683C5A" w:rsidP="00683C5A">
      <w:pPr>
        <w:shd w:val="clear" w:color="auto" w:fill="FFFFFF"/>
        <w:rPr>
          <w:color w:val="201F1E"/>
        </w:rPr>
      </w:pPr>
      <w:proofErr w:type="spellStart"/>
      <w:r>
        <w:rPr>
          <w:rFonts w:ascii="Segoe UI" w:hAnsi="Segoe UI" w:cs="Segoe UI"/>
          <w:color w:val="242424"/>
          <w:sz w:val="21"/>
          <w:szCs w:val="21"/>
          <w:bdr w:val="none" w:sz="0" w:space="0" w:color="auto" w:frame="1"/>
        </w:rPr>
        <w:t>Hajni</w:t>
      </w:r>
      <w:proofErr w:type="spellEnd"/>
    </w:p>
    <w:p w14:paraId="4E1879D3" w14:textId="77777777" w:rsidR="001A3990" w:rsidRDefault="001A3990"/>
    <w:sectPr w:rsidR="001A399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1"/>
  </w:compat>
  <w:rsids>
    <w:rsidRoot w:val="00683C5A"/>
    <w:rsid w:val="001A3990"/>
    <w:rsid w:val="00683C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9238BB"/>
  <w15:chartTrackingRefBased/>
  <w15:docId w15:val="{9C86110D-C217-4BDD-A0FB-BA63660C0A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83C5A"/>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83C5A"/>
    <w:rPr>
      <w:color w:val="0563C1"/>
      <w:u w:val="single"/>
    </w:rPr>
  </w:style>
  <w:style w:type="paragraph" w:customStyle="1" w:styleId="xmsonormal">
    <w:name w:val="x_msonormal"/>
    <w:basedOn w:val="Normal"/>
    <w:rsid w:val="00683C5A"/>
  </w:style>
  <w:style w:type="character" w:styleId="UnresolvedMention">
    <w:name w:val="Unresolved Mention"/>
    <w:basedOn w:val="DefaultParagraphFont"/>
    <w:uiPriority w:val="99"/>
    <w:semiHidden/>
    <w:unhideWhenUsed/>
    <w:rsid w:val="00683C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21520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mailto:sylvia.wojciechowski@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frimley.traininghub@nhs.net" TargetMode="External"/><Relationship Id="rId5" Type="http://schemas.openxmlformats.org/officeDocument/2006/relationships/hyperlink" Target="https://gbr01.safelinks.protection.outlook.com/?url=https%3A%2F%2Fview.officeapps.live.com%2Fop%2Fview.aspx%3Fsrc%3Dhttps%253A%252F%252Fwww.fhft.nhs.uk%252Fmedia%252F6418%252Fnmr-sop-18-300323.docx%26wdOrigin%3DBROWSELINK&amp;data=05%7C01%7Cfrimleyicb.collaborative.communications%40nhs.net%7Cae675b56593d4e4f91e908db40c48cf7%7C37c354b285b047f5b22207b48d774ee3%7C0%7C0%7C638174985250521851%7CUnknown%7CTWFpbGZsb3d8eyJWIjoiMC4wLjAwMDAiLCJQIjoiV2luMzIiLCJBTiI6Ik1haWwiLCJXVCI6Mn0%3D%7C3000%7C%7C%7C&amp;sdata=x5aM21YtfoEVJQdxvu2cWVDaOAXVzVs5eFK9mVughxc%3D&amp;reserved=0" TargetMode="External"/><Relationship Id="rId4" Type="http://schemas.openxmlformats.org/officeDocument/2006/relationships/hyperlink" Target="https://www.frimley.icb.nhs.uk/doclink/nmr-sop-1-8-30-03-23/eyJ0eXAiOiJKV1QiLCJhbGciOiJIUzI1NiJ9.eyJzdWIiOiJubXItc29wLTEtOC0zMC0wMy0yMyIsImlhdCI6MTY4MTk4MDkxMywiZXhwIjoxNjgyMDY3MzEzfQ.kknuJt68BWoYCVILImsgGmRZwCJ5kfxODA1rhcz3HYU"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468</Words>
  <Characters>2671</Characters>
  <Application>Microsoft Office Word</Application>
  <DocSecurity>0</DocSecurity>
  <Lines>22</Lines>
  <Paragraphs>6</Paragraphs>
  <ScaleCrop>false</ScaleCrop>
  <Company/>
  <LinksUpToDate>false</LinksUpToDate>
  <CharactersWithSpaces>3133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2023-04-20T08:55:00Z</dcterms:created>
  <dcterms:modified xsi:type="dcterms:W3CDTF">2023-04-20T08:56:00Z</dcterms:modified>
</cp:coreProperties>
</file>