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B60A88" w14:textId="3B24F7B3" w:rsidR="009C6728" w:rsidRPr="0006446A" w:rsidRDefault="00B3765F">
      <w:pPr>
        <w:rPr>
          <w:rFonts w:ascii="Arial" w:hAnsi="Arial" w:cs="Arial"/>
          <w:b/>
          <w:bCs/>
        </w:rPr>
      </w:pPr>
      <w:r w:rsidRPr="0006446A">
        <w:rPr>
          <w:rFonts w:ascii="Arial" w:hAnsi="Arial" w:cs="Arial"/>
          <w:b/>
          <w:bCs/>
        </w:rPr>
        <w:t>Supporting older adult mental health: advice and guidance and community</w:t>
      </w:r>
      <w:r w:rsidR="002D3FC2" w:rsidRPr="0006446A">
        <w:rPr>
          <w:rFonts w:ascii="Arial" w:hAnsi="Arial" w:cs="Arial"/>
          <w:b/>
          <w:bCs/>
        </w:rPr>
        <w:t xml:space="preserve"> </w:t>
      </w:r>
      <w:r w:rsidRPr="0006446A">
        <w:rPr>
          <w:rFonts w:ascii="Arial" w:hAnsi="Arial" w:cs="Arial"/>
          <w:b/>
          <w:bCs/>
        </w:rPr>
        <w:t>mental health</w:t>
      </w:r>
      <w:r w:rsidR="00A44235">
        <w:rPr>
          <w:rFonts w:ascii="Arial" w:hAnsi="Arial" w:cs="Arial"/>
          <w:b/>
          <w:bCs/>
        </w:rPr>
        <w:t xml:space="preserve"> service</w:t>
      </w:r>
      <w:r w:rsidRPr="0006446A">
        <w:rPr>
          <w:rFonts w:ascii="Arial" w:hAnsi="Arial" w:cs="Arial"/>
          <w:b/>
          <w:bCs/>
        </w:rPr>
        <w:t xml:space="preserve"> referrals</w:t>
      </w:r>
    </w:p>
    <w:p w14:paraId="30C5103C" w14:textId="7BEB9D14" w:rsidR="00B3765F" w:rsidRPr="0006446A" w:rsidRDefault="00B3765F" w:rsidP="00264B1D">
      <w:pPr>
        <w:jc w:val="both"/>
        <w:rPr>
          <w:rFonts w:ascii="Arial" w:hAnsi="Arial" w:cs="Arial"/>
        </w:rPr>
      </w:pPr>
      <w:r w:rsidRPr="0006446A">
        <w:rPr>
          <w:rFonts w:ascii="Arial" w:hAnsi="Arial" w:cs="Arial"/>
        </w:rPr>
        <w:t>Surrey and Borders Partnership NHS Foundation Trust (SABP) now offer an</w:t>
      </w:r>
      <w:r w:rsidR="00127380">
        <w:rPr>
          <w:rFonts w:ascii="Arial" w:hAnsi="Arial" w:cs="Arial"/>
        </w:rPr>
        <w:t xml:space="preserve"> older adults </w:t>
      </w:r>
      <w:r w:rsidR="00174D92">
        <w:rPr>
          <w:rFonts w:ascii="Arial" w:hAnsi="Arial" w:cs="Arial"/>
        </w:rPr>
        <w:t>M</w:t>
      </w:r>
      <w:r w:rsidR="00127380">
        <w:rPr>
          <w:rFonts w:ascii="Arial" w:hAnsi="Arial" w:cs="Arial"/>
        </w:rPr>
        <w:t xml:space="preserve">ental </w:t>
      </w:r>
      <w:r w:rsidR="00174D92">
        <w:rPr>
          <w:rFonts w:ascii="Arial" w:hAnsi="Arial" w:cs="Arial"/>
        </w:rPr>
        <w:t>H</w:t>
      </w:r>
      <w:r w:rsidR="00127380">
        <w:rPr>
          <w:rFonts w:ascii="Arial" w:hAnsi="Arial" w:cs="Arial"/>
        </w:rPr>
        <w:t>ealth</w:t>
      </w:r>
      <w:r w:rsidRPr="0006446A">
        <w:rPr>
          <w:rFonts w:ascii="Arial" w:hAnsi="Arial" w:cs="Arial"/>
        </w:rPr>
        <w:t xml:space="preserve"> Advice and Guidance service for </w:t>
      </w:r>
      <w:r w:rsidR="00264B1D">
        <w:rPr>
          <w:rFonts w:ascii="Arial" w:hAnsi="Arial" w:cs="Arial"/>
        </w:rPr>
        <w:t xml:space="preserve">referrers </w:t>
      </w:r>
      <w:r w:rsidRPr="0006446A">
        <w:rPr>
          <w:rFonts w:ascii="Arial" w:hAnsi="Arial" w:cs="Arial"/>
        </w:rPr>
        <w:t xml:space="preserve">which can be accessed on </w:t>
      </w:r>
      <w:proofErr w:type="spellStart"/>
      <w:r w:rsidRPr="0006446A">
        <w:rPr>
          <w:rFonts w:ascii="Arial" w:hAnsi="Arial" w:cs="Arial"/>
        </w:rPr>
        <w:t>eRS</w:t>
      </w:r>
      <w:proofErr w:type="spellEnd"/>
      <w:r w:rsidRPr="0006446A">
        <w:rPr>
          <w:rFonts w:ascii="Arial" w:hAnsi="Arial" w:cs="Arial"/>
        </w:rPr>
        <w:t xml:space="preserve">. </w:t>
      </w:r>
      <w:r w:rsidR="00127380">
        <w:rPr>
          <w:rFonts w:ascii="Arial" w:hAnsi="Arial" w:cs="Arial"/>
        </w:rPr>
        <w:t>Primary Care workers</w:t>
      </w:r>
      <w:r w:rsidRPr="0006446A">
        <w:rPr>
          <w:rFonts w:ascii="Arial" w:hAnsi="Arial" w:cs="Arial"/>
        </w:rPr>
        <w:t xml:space="preserve"> can ask </w:t>
      </w:r>
      <w:r w:rsidR="002D3FC2" w:rsidRPr="0006446A">
        <w:rPr>
          <w:rFonts w:ascii="Arial" w:hAnsi="Arial" w:cs="Arial"/>
        </w:rPr>
        <w:t xml:space="preserve">for </w:t>
      </w:r>
      <w:r w:rsidR="0006446A">
        <w:rPr>
          <w:rFonts w:ascii="Arial" w:hAnsi="Arial" w:cs="Arial"/>
        </w:rPr>
        <w:t>advice</w:t>
      </w:r>
      <w:r w:rsidR="002D3FC2" w:rsidRPr="0006446A">
        <w:rPr>
          <w:rFonts w:ascii="Arial" w:hAnsi="Arial" w:cs="Arial"/>
        </w:rPr>
        <w:t xml:space="preserve"> and</w:t>
      </w:r>
      <w:r w:rsidRPr="0006446A">
        <w:rPr>
          <w:rFonts w:ascii="Arial" w:hAnsi="Arial" w:cs="Arial"/>
        </w:rPr>
        <w:t xml:space="preserve"> receive an answer</w:t>
      </w:r>
      <w:r w:rsidR="0006446A" w:rsidRPr="0006446A">
        <w:rPr>
          <w:rFonts w:ascii="Arial" w:hAnsi="Arial" w:cs="Arial"/>
        </w:rPr>
        <w:t>,</w:t>
      </w:r>
      <w:r w:rsidRPr="0006446A">
        <w:rPr>
          <w:rFonts w:ascii="Arial" w:hAnsi="Arial" w:cs="Arial"/>
        </w:rPr>
        <w:t xml:space="preserve"> from</w:t>
      </w:r>
      <w:r w:rsidR="00127380">
        <w:rPr>
          <w:rFonts w:ascii="Arial" w:hAnsi="Arial" w:cs="Arial"/>
        </w:rPr>
        <w:t xml:space="preserve"> </w:t>
      </w:r>
      <w:r w:rsidRPr="0006446A">
        <w:rPr>
          <w:rFonts w:ascii="Arial" w:hAnsi="Arial" w:cs="Arial"/>
        </w:rPr>
        <w:t>consultant psychiatrist</w:t>
      </w:r>
      <w:r w:rsidR="00127380">
        <w:rPr>
          <w:rFonts w:ascii="Arial" w:hAnsi="Arial" w:cs="Arial"/>
        </w:rPr>
        <w:t>s</w:t>
      </w:r>
      <w:r w:rsidRPr="0006446A">
        <w:rPr>
          <w:rFonts w:ascii="Arial" w:hAnsi="Arial" w:cs="Arial"/>
        </w:rPr>
        <w:t xml:space="preserve"> w</w:t>
      </w:r>
      <w:r w:rsidR="002D3FC2" w:rsidRPr="0006446A">
        <w:rPr>
          <w:rFonts w:ascii="Arial" w:hAnsi="Arial" w:cs="Arial"/>
        </w:rPr>
        <w:t xml:space="preserve">orking in </w:t>
      </w:r>
      <w:r w:rsidR="00174D92">
        <w:rPr>
          <w:rFonts w:ascii="Arial" w:hAnsi="Arial" w:cs="Arial"/>
        </w:rPr>
        <w:t>O</w:t>
      </w:r>
      <w:r w:rsidR="002D3FC2" w:rsidRPr="0006446A">
        <w:rPr>
          <w:rFonts w:ascii="Arial" w:hAnsi="Arial" w:cs="Arial"/>
        </w:rPr>
        <w:t xml:space="preserve">lder </w:t>
      </w:r>
      <w:r w:rsidR="00174D92">
        <w:rPr>
          <w:rFonts w:ascii="Arial" w:hAnsi="Arial" w:cs="Arial"/>
        </w:rPr>
        <w:t>A</w:t>
      </w:r>
      <w:r w:rsidR="002D3FC2" w:rsidRPr="0006446A">
        <w:rPr>
          <w:rFonts w:ascii="Arial" w:hAnsi="Arial" w:cs="Arial"/>
        </w:rPr>
        <w:t xml:space="preserve">dult </w:t>
      </w:r>
      <w:r w:rsidR="00174D92">
        <w:rPr>
          <w:rFonts w:ascii="Arial" w:hAnsi="Arial" w:cs="Arial"/>
        </w:rPr>
        <w:t>C</w:t>
      </w:r>
      <w:r w:rsidR="002D3FC2" w:rsidRPr="0006446A">
        <w:rPr>
          <w:rFonts w:ascii="Arial" w:hAnsi="Arial" w:cs="Arial"/>
        </w:rPr>
        <w:t xml:space="preserve">ommunity </w:t>
      </w:r>
      <w:r w:rsidR="00174D92">
        <w:rPr>
          <w:rFonts w:ascii="Arial" w:hAnsi="Arial" w:cs="Arial"/>
        </w:rPr>
        <w:t>M</w:t>
      </w:r>
      <w:r w:rsidR="002D3FC2" w:rsidRPr="0006446A">
        <w:rPr>
          <w:rFonts w:ascii="Arial" w:hAnsi="Arial" w:cs="Arial"/>
        </w:rPr>
        <w:t xml:space="preserve">ental </w:t>
      </w:r>
      <w:r w:rsidR="00174D92">
        <w:rPr>
          <w:rFonts w:ascii="Arial" w:hAnsi="Arial" w:cs="Arial"/>
        </w:rPr>
        <w:t>H</w:t>
      </w:r>
      <w:r w:rsidR="002D3FC2" w:rsidRPr="0006446A">
        <w:rPr>
          <w:rFonts w:ascii="Arial" w:hAnsi="Arial" w:cs="Arial"/>
        </w:rPr>
        <w:t>ealth</w:t>
      </w:r>
      <w:r w:rsidR="00127380">
        <w:rPr>
          <w:rFonts w:ascii="Arial" w:hAnsi="Arial" w:cs="Arial"/>
        </w:rPr>
        <w:t xml:space="preserve"> </w:t>
      </w:r>
      <w:r w:rsidR="00174D92">
        <w:rPr>
          <w:rFonts w:ascii="Arial" w:hAnsi="Arial" w:cs="Arial"/>
        </w:rPr>
        <w:t>T</w:t>
      </w:r>
      <w:r w:rsidR="00127380">
        <w:rPr>
          <w:rFonts w:ascii="Arial" w:hAnsi="Arial" w:cs="Arial"/>
        </w:rPr>
        <w:t>eam</w:t>
      </w:r>
      <w:r w:rsidR="00174D92">
        <w:rPr>
          <w:rFonts w:ascii="Arial" w:hAnsi="Arial" w:cs="Arial"/>
        </w:rPr>
        <w:t xml:space="preserve">s </w:t>
      </w:r>
      <w:r w:rsidR="00174D92">
        <w:rPr>
          <w:rFonts w:ascii="Arial" w:hAnsi="Arial" w:cs="Arial"/>
        </w:rPr>
        <w:t>(</w:t>
      </w:r>
      <w:r w:rsidR="00174D92" w:rsidRPr="00A44235">
        <w:rPr>
          <w:rFonts w:ascii="Arial" w:hAnsi="Arial" w:cs="Arial"/>
        </w:rPr>
        <w:t>CMHTOP</w:t>
      </w:r>
      <w:r w:rsidR="00174D92">
        <w:rPr>
          <w:rFonts w:ascii="Arial" w:hAnsi="Arial" w:cs="Arial"/>
        </w:rPr>
        <w:t>s)</w:t>
      </w:r>
      <w:r w:rsidR="002D3FC2" w:rsidRPr="0006446A">
        <w:rPr>
          <w:rFonts w:ascii="Arial" w:hAnsi="Arial" w:cs="Arial"/>
        </w:rPr>
        <w:t>, within 72 hours</w:t>
      </w:r>
      <w:r w:rsidRPr="0006446A">
        <w:rPr>
          <w:rFonts w:ascii="Arial" w:hAnsi="Arial" w:cs="Arial"/>
        </w:rPr>
        <w:t xml:space="preserve">. </w:t>
      </w:r>
    </w:p>
    <w:p w14:paraId="5C8125DA" w14:textId="20F3436A" w:rsidR="00264B1D" w:rsidRDefault="007A73FA" w:rsidP="00264B1D">
      <w:pPr>
        <w:jc w:val="both"/>
        <w:rPr>
          <w:rFonts w:ascii="Arial" w:hAnsi="Arial" w:cs="Arial"/>
        </w:rPr>
      </w:pPr>
      <w:r w:rsidRPr="00A44235">
        <w:rPr>
          <w:rFonts w:ascii="Arial" w:hAnsi="Arial" w:cs="Arial"/>
        </w:rPr>
        <w:t xml:space="preserve">Please be advised that there has been a significant and sustained increase in referrals to </w:t>
      </w:r>
      <w:proofErr w:type="gramStart"/>
      <w:r w:rsidRPr="00A44235">
        <w:rPr>
          <w:rFonts w:ascii="Arial" w:hAnsi="Arial" w:cs="Arial"/>
        </w:rPr>
        <w:t xml:space="preserve">the  </w:t>
      </w:r>
      <w:r w:rsidR="00174D92">
        <w:rPr>
          <w:rFonts w:ascii="Arial" w:hAnsi="Arial" w:cs="Arial"/>
        </w:rPr>
        <w:t>O</w:t>
      </w:r>
      <w:r w:rsidR="00B3765F" w:rsidRPr="00A44235">
        <w:rPr>
          <w:rFonts w:ascii="Arial" w:hAnsi="Arial" w:cs="Arial"/>
        </w:rPr>
        <w:t>lder</w:t>
      </w:r>
      <w:proofErr w:type="gramEnd"/>
      <w:r w:rsidR="003E5E4D">
        <w:rPr>
          <w:rFonts w:ascii="Arial" w:hAnsi="Arial" w:cs="Arial"/>
        </w:rPr>
        <w:t xml:space="preserve"> </w:t>
      </w:r>
      <w:r w:rsidR="00174D92">
        <w:rPr>
          <w:rFonts w:ascii="Arial" w:hAnsi="Arial" w:cs="Arial"/>
        </w:rPr>
        <w:t>A</w:t>
      </w:r>
      <w:r w:rsidR="00B3765F" w:rsidRPr="00A44235">
        <w:rPr>
          <w:rFonts w:ascii="Arial" w:hAnsi="Arial" w:cs="Arial"/>
        </w:rPr>
        <w:t xml:space="preserve">dult </w:t>
      </w:r>
      <w:r w:rsidR="00174D92">
        <w:rPr>
          <w:rFonts w:ascii="Arial" w:hAnsi="Arial" w:cs="Arial"/>
        </w:rPr>
        <w:t>C</w:t>
      </w:r>
      <w:r w:rsidR="00B3765F" w:rsidRPr="00A44235">
        <w:rPr>
          <w:rFonts w:ascii="Arial" w:hAnsi="Arial" w:cs="Arial"/>
        </w:rPr>
        <w:t xml:space="preserve">ommunity </w:t>
      </w:r>
      <w:r w:rsidR="00174D92">
        <w:rPr>
          <w:rFonts w:ascii="Arial" w:hAnsi="Arial" w:cs="Arial"/>
        </w:rPr>
        <w:t>M</w:t>
      </w:r>
      <w:r w:rsidR="00B3765F" w:rsidRPr="00A44235">
        <w:rPr>
          <w:rFonts w:ascii="Arial" w:hAnsi="Arial" w:cs="Arial"/>
        </w:rPr>
        <w:t xml:space="preserve">ental </w:t>
      </w:r>
      <w:r w:rsidR="00174D92">
        <w:rPr>
          <w:rFonts w:ascii="Arial" w:hAnsi="Arial" w:cs="Arial"/>
        </w:rPr>
        <w:t>H</w:t>
      </w:r>
      <w:r w:rsidR="00B3765F" w:rsidRPr="00A44235">
        <w:rPr>
          <w:rFonts w:ascii="Arial" w:hAnsi="Arial" w:cs="Arial"/>
        </w:rPr>
        <w:t xml:space="preserve">ealth </w:t>
      </w:r>
      <w:r w:rsidR="00174D92">
        <w:rPr>
          <w:rFonts w:ascii="Arial" w:hAnsi="Arial" w:cs="Arial"/>
        </w:rPr>
        <w:t>T</w:t>
      </w:r>
      <w:r w:rsidR="00B3765F" w:rsidRPr="00A44235">
        <w:rPr>
          <w:rFonts w:ascii="Arial" w:hAnsi="Arial" w:cs="Arial"/>
        </w:rPr>
        <w:t>eams</w:t>
      </w:r>
      <w:r w:rsidRPr="00A44235">
        <w:rPr>
          <w:rFonts w:ascii="Arial" w:hAnsi="Arial" w:cs="Arial"/>
        </w:rPr>
        <w:t>, which has resulted in increased waiting times</w:t>
      </w:r>
      <w:r w:rsidR="0006446A" w:rsidRPr="00A44235">
        <w:rPr>
          <w:rFonts w:ascii="Arial" w:hAnsi="Arial" w:cs="Arial"/>
        </w:rPr>
        <w:t xml:space="preserve">. </w:t>
      </w:r>
      <w:r w:rsidR="00127380" w:rsidRPr="00A44235">
        <w:rPr>
          <w:rFonts w:ascii="Arial" w:hAnsi="Arial" w:cs="Arial"/>
        </w:rPr>
        <w:t xml:space="preserve">To help the service prioritise referrals, </w:t>
      </w:r>
      <w:r w:rsidR="00174D92">
        <w:rPr>
          <w:rFonts w:ascii="Arial" w:hAnsi="Arial" w:cs="Arial"/>
        </w:rPr>
        <w:t>it would be helpful if the referrals specified</w:t>
      </w:r>
      <w:r w:rsidR="00127380" w:rsidRPr="00A44235">
        <w:rPr>
          <w:rFonts w:ascii="Arial" w:hAnsi="Arial" w:cs="Arial"/>
        </w:rPr>
        <w:t xml:space="preserve"> the priority on the form</w:t>
      </w:r>
      <w:r w:rsidR="00174D92">
        <w:rPr>
          <w:rFonts w:ascii="Arial" w:hAnsi="Arial" w:cs="Arial"/>
        </w:rPr>
        <w:t xml:space="preserve"> as follows:</w:t>
      </w:r>
    </w:p>
    <w:p w14:paraId="2F6DF946" w14:textId="77777777" w:rsidR="00174D92" w:rsidRPr="00A44235" w:rsidRDefault="00174D92" w:rsidP="00264B1D">
      <w:pPr>
        <w:jc w:val="both"/>
        <w:rPr>
          <w:rFonts w:ascii="Arial" w:hAnsi="Arial" w:cs="Arial"/>
        </w:rPr>
      </w:pPr>
    </w:p>
    <w:p w14:paraId="1136A99F" w14:textId="77777777" w:rsidR="00264B1D" w:rsidRPr="00174D92" w:rsidRDefault="007A73FA" w:rsidP="00174D92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74D92">
        <w:rPr>
          <w:rFonts w:ascii="Arial" w:hAnsi="Arial" w:cs="Arial"/>
        </w:rPr>
        <w:t>Emergency</w:t>
      </w:r>
      <w:r w:rsidR="00264B1D" w:rsidRPr="00174D92">
        <w:rPr>
          <w:rFonts w:ascii="Arial" w:hAnsi="Arial" w:cs="Arial"/>
        </w:rPr>
        <w:t xml:space="preserve">: </w:t>
      </w:r>
      <w:r w:rsidRPr="00174D92">
        <w:rPr>
          <w:rFonts w:ascii="Arial" w:hAnsi="Arial" w:cs="Arial"/>
        </w:rPr>
        <w:t>requiring emergency assessment within 4 hours</w:t>
      </w:r>
      <w:r w:rsidR="00264B1D" w:rsidRPr="00174D92">
        <w:rPr>
          <w:rFonts w:ascii="Arial" w:hAnsi="Arial" w:cs="Arial"/>
        </w:rPr>
        <w:t>.</w:t>
      </w:r>
    </w:p>
    <w:p w14:paraId="1CFB0B47" w14:textId="546E1816" w:rsidR="00264B1D" w:rsidRPr="00174D92" w:rsidRDefault="007A73FA" w:rsidP="00174D92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74D92">
        <w:rPr>
          <w:rFonts w:ascii="Arial" w:hAnsi="Arial" w:cs="Arial"/>
        </w:rPr>
        <w:t>Urgent</w:t>
      </w:r>
      <w:r w:rsidR="00264B1D" w:rsidRPr="00174D92">
        <w:rPr>
          <w:rFonts w:ascii="Arial" w:hAnsi="Arial" w:cs="Arial"/>
        </w:rPr>
        <w:t xml:space="preserve">: </w:t>
      </w:r>
      <w:r w:rsidRPr="00174D92">
        <w:rPr>
          <w:rFonts w:ascii="Arial" w:hAnsi="Arial" w:cs="Arial"/>
        </w:rPr>
        <w:t>assessment within 5 working days</w:t>
      </w:r>
    </w:p>
    <w:p w14:paraId="25E52391" w14:textId="77777777" w:rsidR="00264B1D" w:rsidRPr="00174D92" w:rsidRDefault="00264B1D" w:rsidP="00174D92">
      <w:pPr>
        <w:pStyle w:val="ListParagraph"/>
        <w:numPr>
          <w:ilvl w:val="0"/>
          <w:numId w:val="1"/>
        </w:numPr>
        <w:jc w:val="both"/>
        <w:rPr>
          <w:rFonts w:ascii="Arial" w:hAnsi="Arial" w:cs="Arial"/>
        </w:rPr>
      </w:pPr>
      <w:r w:rsidRPr="00174D92">
        <w:rPr>
          <w:rFonts w:ascii="Arial" w:hAnsi="Arial" w:cs="Arial"/>
        </w:rPr>
        <w:t>R</w:t>
      </w:r>
      <w:r w:rsidR="007A73FA" w:rsidRPr="00174D92">
        <w:rPr>
          <w:rFonts w:ascii="Arial" w:hAnsi="Arial" w:cs="Arial"/>
        </w:rPr>
        <w:t xml:space="preserve">outine – within 56 working days. </w:t>
      </w:r>
    </w:p>
    <w:p w14:paraId="1C3980CE" w14:textId="77777777" w:rsidR="00174D92" w:rsidRDefault="00174D92" w:rsidP="00264B1D">
      <w:pPr>
        <w:jc w:val="both"/>
        <w:rPr>
          <w:rFonts w:ascii="Arial" w:hAnsi="Arial" w:cs="Arial"/>
        </w:rPr>
      </w:pPr>
    </w:p>
    <w:p w14:paraId="61AB029F" w14:textId="2EFAEF61" w:rsidR="007A73FA" w:rsidRPr="00A44235" w:rsidRDefault="00264B1D" w:rsidP="00264B1D">
      <w:pPr>
        <w:jc w:val="both"/>
        <w:rPr>
          <w:rFonts w:ascii="Arial" w:hAnsi="Arial" w:cs="Arial"/>
        </w:rPr>
      </w:pPr>
      <w:r w:rsidRPr="00A44235">
        <w:rPr>
          <w:rFonts w:ascii="Arial" w:hAnsi="Arial" w:cs="Arial"/>
        </w:rPr>
        <w:t>Please be reminded t</w:t>
      </w:r>
      <w:r w:rsidR="007A73FA" w:rsidRPr="00A44235">
        <w:rPr>
          <w:rFonts w:ascii="Arial" w:hAnsi="Arial" w:cs="Arial"/>
        </w:rPr>
        <w:t>hat</w:t>
      </w:r>
      <w:r w:rsidRPr="00A44235">
        <w:rPr>
          <w:rFonts w:ascii="Arial" w:hAnsi="Arial" w:cs="Arial"/>
        </w:rPr>
        <w:t xml:space="preserve"> all </w:t>
      </w:r>
      <w:r w:rsidR="007A73FA" w:rsidRPr="00A44235">
        <w:rPr>
          <w:rFonts w:ascii="Arial" w:hAnsi="Arial" w:cs="Arial"/>
        </w:rPr>
        <w:t>urgent or emergency referral</w:t>
      </w:r>
      <w:r w:rsidRPr="00A44235">
        <w:rPr>
          <w:rFonts w:ascii="Arial" w:hAnsi="Arial" w:cs="Arial"/>
        </w:rPr>
        <w:t>s</w:t>
      </w:r>
      <w:r w:rsidR="007A73FA" w:rsidRPr="00A44235">
        <w:rPr>
          <w:rFonts w:ascii="Arial" w:hAnsi="Arial" w:cs="Arial"/>
        </w:rPr>
        <w:t xml:space="preserve"> </w:t>
      </w:r>
      <w:r w:rsidRPr="00A44235">
        <w:rPr>
          <w:rFonts w:ascii="Arial" w:hAnsi="Arial" w:cs="Arial"/>
        </w:rPr>
        <w:t xml:space="preserve">require the referrer to contact the </w:t>
      </w:r>
      <w:r w:rsidR="007A73FA" w:rsidRPr="00A44235">
        <w:rPr>
          <w:rFonts w:ascii="Arial" w:hAnsi="Arial" w:cs="Arial"/>
        </w:rPr>
        <w:t>loca</w:t>
      </w:r>
      <w:r w:rsidRPr="00A44235">
        <w:rPr>
          <w:rFonts w:ascii="Arial" w:hAnsi="Arial" w:cs="Arial"/>
        </w:rPr>
        <w:t>lity</w:t>
      </w:r>
      <w:r w:rsidR="007A73FA" w:rsidRPr="00A44235">
        <w:rPr>
          <w:rFonts w:ascii="Arial" w:hAnsi="Arial" w:cs="Arial"/>
        </w:rPr>
        <w:t xml:space="preserve"> CMHTOP by telephone to discuss</w:t>
      </w:r>
      <w:r w:rsidR="00174D92">
        <w:rPr>
          <w:rFonts w:ascii="Arial" w:hAnsi="Arial" w:cs="Arial"/>
        </w:rPr>
        <w:t xml:space="preserve"> the content</w:t>
      </w:r>
      <w:r w:rsidR="007A73FA" w:rsidRPr="00A44235">
        <w:rPr>
          <w:rFonts w:ascii="Arial" w:hAnsi="Arial" w:cs="Arial"/>
        </w:rPr>
        <w:t xml:space="preserve">. </w:t>
      </w:r>
    </w:p>
    <w:p w14:paraId="112FA3E2" w14:textId="06323ABF" w:rsidR="0006446A" w:rsidRPr="00A44235" w:rsidRDefault="007A73FA" w:rsidP="00264B1D">
      <w:pPr>
        <w:jc w:val="both"/>
        <w:rPr>
          <w:rFonts w:ascii="Arial" w:hAnsi="Arial" w:cs="Arial"/>
        </w:rPr>
      </w:pPr>
      <w:r w:rsidRPr="00A44235">
        <w:rPr>
          <w:rFonts w:ascii="Arial" w:hAnsi="Arial" w:cs="Arial"/>
        </w:rPr>
        <w:t>For all referrals p</w:t>
      </w:r>
      <w:r w:rsidR="00127380" w:rsidRPr="00A44235">
        <w:rPr>
          <w:rFonts w:ascii="Arial" w:hAnsi="Arial" w:cs="Arial"/>
        </w:rPr>
        <w:t xml:space="preserve">lease also </w:t>
      </w:r>
      <w:r w:rsidR="00174D92">
        <w:rPr>
          <w:rFonts w:ascii="Arial" w:hAnsi="Arial" w:cs="Arial"/>
        </w:rPr>
        <w:t>en</w:t>
      </w:r>
      <w:r w:rsidR="00127380" w:rsidRPr="00A44235">
        <w:rPr>
          <w:rFonts w:ascii="Arial" w:hAnsi="Arial" w:cs="Arial"/>
        </w:rPr>
        <w:t xml:space="preserve">sure that the person </w:t>
      </w:r>
      <w:r w:rsidR="00264B1D" w:rsidRPr="00A44235">
        <w:rPr>
          <w:rFonts w:ascii="Arial" w:hAnsi="Arial" w:cs="Arial"/>
        </w:rPr>
        <w:t xml:space="preserve">has consented to </w:t>
      </w:r>
      <w:r w:rsidR="00174D92">
        <w:rPr>
          <w:rFonts w:ascii="Arial" w:hAnsi="Arial" w:cs="Arial"/>
        </w:rPr>
        <w:t xml:space="preserve">the </w:t>
      </w:r>
      <w:r w:rsidR="00264B1D" w:rsidRPr="00A44235">
        <w:rPr>
          <w:rFonts w:ascii="Arial" w:hAnsi="Arial" w:cs="Arial"/>
        </w:rPr>
        <w:t xml:space="preserve">referral </w:t>
      </w:r>
      <w:r w:rsidR="00127380" w:rsidRPr="00A44235">
        <w:rPr>
          <w:rFonts w:ascii="Arial" w:hAnsi="Arial" w:cs="Arial"/>
        </w:rPr>
        <w:t xml:space="preserve">and will be able to attend </w:t>
      </w:r>
      <w:r w:rsidR="00174D92">
        <w:rPr>
          <w:rFonts w:ascii="Arial" w:hAnsi="Arial" w:cs="Arial"/>
        </w:rPr>
        <w:t xml:space="preserve">their </w:t>
      </w:r>
      <w:r w:rsidR="00127380" w:rsidRPr="00A44235">
        <w:rPr>
          <w:rFonts w:ascii="Arial" w:hAnsi="Arial" w:cs="Arial"/>
        </w:rPr>
        <w:t xml:space="preserve">appointment. </w:t>
      </w:r>
      <w:r w:rsidR="00174D92">
        <w:rPr>
          <w:rFonts w:ascii="Arial" w:hAnsi="Arial" w:cs="Arial"/>
        </w:rPr>
        <w:t>An</w:t>
      </w:r>
      <w:r w:rsidR="00264B1D" w:rsidRPr="00A44235">
        <w:rPr>
          <w:rFonts w:ascii="Arial" w:hAnsi="Arial" w:cs="Arial"/>
        </w:rPr>
        <w:t xml:space="preserve"> alternative appointment will be </w:t>
      </w:r>
      <w:r w:rsidRPr="00A44235">
        <w:rPr>
          <w:rFonts w:ascii="Arial" w:hAnsi="Arial" w:cs="Arial"/>
        </w:rPr>
        <w:t>offered</w:t>
      </w:r>
      <w:r w:rsidR="00174D92">
        <w:rPr>
          <w:rFonts w:ascii="Arial" w:hAnsi="Arial" w:cs="Arial"/>
        </w:rPr>
        <w:t xml:space="preserve"> if required</w:t>
      </w:r>
      <w:r w:rsidRPr="00A44235">
        <w:rPr>
          <w:rFonts w:ascii="Arial" w:hAnsi="Arial" w:cs="Arial"/>
        </w:rPr>
        <w:t xml:space="preserve"> </w:t>
      </w:r>
      <w:r w:rsidR="00264B1D" w:rsidRPr="00A44235">
        <w:rPr>
          <w:rFonts w:ascii="Arial" w:hAnsi="Arial" w:cs="Arial"/>
        </w:rPr>
        <w:t xml:space="preserve">but </w:t>
      </w:r>
      <w:r w:rsidR="00A44235" w:rsidRPr="00A44235">
        <w:rPr>
          <w:rFonts w:ascii="Arial" w:hAnsi="Arial" w:cs="Arial"/>
        </w:rPr>
        <w:t>if they do</w:t>
      </w:r>
      <w:r w:rsidR="00264B1D" w:rsidRPr="00A44235">
        <w:rPr>
          <w:rFonts w:ascii="Arial" w:hAnsi="Arial" w:cs="Arial"/>
        </w:rPr>
        <w:t xml:space="preserve"> not </w:t>
      </w:r>
      <w:proofErr w:type="gramStart"/>
      <w:r w:rsidR="00264B1D" w:rsidRPr="00A44235">
        <w:rPr>
          <w:rFonts w:ascii="Arial" w:hAnsi="Arial" w:cs="Arial"/>
        </w:rPr>
        <w:t>attend</w:t>
      </w:r>
      <w:proofErr w:type="gramEnd"/>
      <w:r w:rsidR="00264B1D" w:rsidRPr="00A44235">
        <w:rPr>
          <w:rFonts w:ascii="Arial" w:hAnsi="Arial" w:cs="Arial"/>
        </w:rPr>
        <w:t xml:space="preserve"> they will</w:t>
      </w:r>
      <w:r w:rsidR="00A44235" w:rsidRPr="00A44235">
        <w:rPr>
          <w:rFonts w:ascii="Arial" w:hAnsi="Arial" w:cs="Arial"/>
        </w:rPr>
        <w:t xml:space="preserve"> then</w:t>
      </w:r>
      <w:r w:rsidR="00264B1D" w:rsidRPr="00A44235">
        <w:rPr>
          <w:rFonts w:ascii="Arial" w:hAnsi="Arial" w:cs="Arial"/>
        </w:rPr>
        <w:t xml:space="preserve"> be discharged from the service. </w:t>
      </w:r>
    </w:p>
    <w:p w14:paraId="0AADEC7E" w14:textId="2D1F3B0B" w:rsidR="00B3765F" w:rsidRPr="0006446A" w:rsidRDefault="0006446A" w:rsidP="00264B1D">
      <w:pPr>
        <w:jc w:val="both"/>
        <w:rPr>
          <w:rFonts w:ascii="Arial" w:hAnsi="Arial" w:cs="Arial"/>
        </w:rPr>
      </w:pPr>
      <w:r w:rsidRPr="00A44235">
        <w:rPr>
          <w:rFonts w:ascii="Arial" w:hAnsi="Arial" w:cs="Arial"/>
        </w:rPr>
        <w:t xml:space="preserve">If you are unsure about whether </w:t>
      </w:r>
      <w:r w:rsidR="00174D92">
        <w:rPr>
          <w:rFonts w:ascii="Arial" w:hAnsi="Arial" w:cs="Arial"/>
        </w:rPr>
        <w:t>a referral is required</w:t>
      </w:r>
      <w:r w:rsidRPr="00A44235">
        <w:rPr>
          <w:rFonts w:ascii="Arial" w:hAnsi="Arial" w:cs="Arial"/>
        </w:rPr>
        <w:t xml:space="preserve"> to </w:t>
      </w:r>
      <w:r w:rsidR="00174D92">
        <w:rPr>
          <w:rFonts w:ascii="Arial" w:hAnsi="Arial" w:cs="Arial"/>
        </w:rPr>
        <w:t>O</w:t>
      </w:r>
      <w:r w:rsidRPr="00A44235">
        <w:rPr>
          <w:rFonts w:ascii="Arial" w:hAnsi="Arial" w:cs="Arial"/>
        </w:rPr>
        <w:t xml:space="preserve">lder </w:t>
      </w:r>
      <w:r w:rsidR="00174D92">
        <w:rPr>
          <w:rFonts w:ascii="Arial" w:hAnsi="Arial" w:cs="Arial"/>
        </w:rPr>
        <w:t>A</w:t>
      </w:r>
      <w:r w:rsidRPr="00A44235">
        <w:rPr>
          <w:rFonts w:ascii="Arial" w:hAnsi="Arial" w:cs="Arial"/>
        </w:rPr>
        <w:t xml:space="preserve">dult </w:t>
      </w:r>
      <w:r w:rsidR="00174D92">
        <w:rPr>
          <w:rFonts w:ascii="Arial" w:hAnsi="Arial" w:cs="Arial"/>
        </w:rPr>
        <w:t>C</w:t>
      </w:r>
      <w:r w:rsidRPr="00A44235">
        <w:rPr>
          <w:rFonts w:ascii="Arial" w:hAnsi="Arial" w:cs="Arial"/>
        </w:rPr>
        <w:t xml:space="preserve">ommunity </w:t>
      </w:r>
      <w:r w:rsidR="00174D92">
        <w:rPr>
          <w:rFonts w:ascii="Arial" w:hAnsi="Arial" w:cs="Arial"/>
        </w:rPr>
        <w:t>M</w:t>
      </w:r>
      <w:r w:rsidRPr="00A44235">
        <w:rPr>
          <w:rFonts w:ascii="Arial" w:hAnsi="Arial" w:cs="Arial"/>
        </w:rPr>
        <w:t xml:space="preserve">ental </w:t>
      </w:r>
      <w:r w:rsidR="00174D92">
        <w:rPr>
          <w:rFonts w:ascii="Arial" w:hAnsi="Arial" w:cs="Arial"/>
        </w:rPr>
        <w:t>H</w:t>
      </w:r>
      <w:r w:rsidRPr="00A44235">
        <w:rPr>
          <w:rFonts w:ascii="Arial" w:hAnsi="Arial" w:cs="Arial"/>
        </w:rPr>
        <w:t>ealth services</w:t>
      </w:r>
      <w:r w:rsidR="00127380" w:rsidRPr="00A44235">
        <w:rPr>
          <w:rFonts w:ascii="Arial" w:hAnsi="Arial" w:cs="Arial"/>
        </w:rPr>
        <w:t xml:space="preserve">, </w:t>
      </w:r>
      <w:r w:rsidR="00174D92">
        <w:rPr>
          <w:rFonts w:ascii="Arial" w:hAnsi="Arial" w:cs="Arial"/>
        </w:rPr>
        <w:t xml:space="preserve">the </w:t>
      </w:r>
      <w:r w:rsidR="005554BB" w:rsidRPr="00A44235">
        <w:rPr>
          <w:rFonts w:ascii="Arial" w:hAnsi="Arial" w:cs="Arial"/>
        </w:rPr>
        <w:t>SABP</w:t>
      </w:r>
      <w:r w:rsidR="00174D92">
        <w:rPr>
          <w:rFonts w:ascii="Arial" w:hAnsi="Arial" w:cs="Arial"/>
        </w:rPr>
        <w:t xml:space="preserve"> O</w:t>
      </w:r>
      <w:r w:rsidR="005554BB" w:rsidRPr="00A44235">
        <w:rPr>
          <w:rFonts w:ascii="Arial" w:hAnsi="Arial" w:cs="Arial"/>
        </w:rPr>
        <w:t xml:space="preserve">lder </w:t>
      </w:r>
      <w:r w:rsidR="00174D92">
        <w:rPr>
          <w:rFonts w:ascii="Arial" w:hAnsi="Arial" w:cs="Arial"/>
        </w:rPr>
        <w:t>A</w:t>
      </w:r>
      <w:r w:rsidR="005554BB" w:rsidRPr="00A44235">
        <w:rPr>
          <w:rFonts w:ascii="Arial" w:hAnsi="Arial" w:cs="Arial"/>
        </w:rPr>
        <w:t xml:space="preserve">dult </w:t>
      </w:r>
      <w:r w:rsidR="00174D92">
        <w:rPr>
          <w:rFonts w:ascii="Arial" w:hAnsi="Arial" w:cs="Arial"/>
        </w:rPr>
        <w:t>M</w:t>
      </w:r>
      <w:r w:rsidR="005554BB" w:rsidRPr="00A44235">
        <w:rPr>
          <w:rFonts w:ascii="Arial" w:hAnsi="Arial" w:cs="Arial"/>
        </w:rPr>
        <w:t xml:space="preserve">ental </w:t>
      </w:r>
      <w:r w:rsidR="00174D92">
        <w:rPr>
          <w:rFonts w:ascii="Arial" w:hAnsi="Arial" w:cs="Arial"/>
        </w:rPr>
        <w:t>H</w:t>
      </w:r>
      <w:r w:rsidR="005554BB" w:rsidRPr="00A44235">
        <w:rPr>
          <w:rFonts w:ascii="Arial" w:hAnsi="Arial" w:cs="Arial"/>
        </w:rPr>
        <w:t>ealth</w:t>
      </w:r>
      <w:r w:rsidR="00127380" w:rsidRPr="00A44235">
        <w:rPr>
          <w:rFonts w:ascii="Arial" w:hAnsi="Arial" w:cs="Arial"/>
        </w:rPr>
        <w:t xml:space="preserve"> Advice and Guidance service </w:t>
      </w:r>
      <w:r w:rsidR="00174D92">
        <w:rPr>
          <w:rFonts w:ascii="Arial" w:hAnsi="Arial" w:cs="Arial"/>
        </w:rPr>
        <w:t>will</w:t>
      </w:r>
      <w:r w:rsidR="00127380" w:rsidRPr="00A44235">
        <w:rPr>
          <w:rFonts w:ascii="Arial" w:hAnsi="Arial" w:cs="Arial"/>
        </w:rPr>
        <w:t xml:space="preserve"> support you with decision making.</w:t>
      </w:r>
    </w:p>
    <w:sectPr w:rsidR="00B3765F" w:rsidRPr="0006446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4E44C6A"/>
    <w:multiLevelType w:val="hybridMultilevel"/>
    <w:tmpl w:val="64A0DE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B18"/>
    <w:rsid w:val="0006446A"/>
    <w:rsid w:val="00127380"/>
    <w:rsid w:val="00174D92"/>
    <w:rsid w:val="00264B1D"/>
    <w:rsid w:val="002D3FC2"/>
    <w:rsid w:val="003E5E4D"/>
    <w:rsid w:val="005554BB"/>
    <w:rsid w:val="0070068A"/>
    <w:rsid w:val="007A73FA"/>
    <w:rsid w:val="008C3785"/>
    <w:rsid w:val="008D5C2F"/>
    <w:rsid w:val="009C6728"/>
    <w:rsid w:val="00A44235"/>
    <w:rsid w:val="00B3765F"/>
    <w:rsid w:val="00BD6B18"/>
    <w:rsid w:val="00C05DE0"/>
    <w:rsid w:val="00CC7074"/>
    <w:rsid w:val="00F63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AFF92D"/>
  <w15:chartTrackingRefBased/>
  <w15:docId w15:val="{B15B0AA8-0733-4224-937F-532763EC2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4D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225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Leanne Ford</dc:creator>
  <cp:keywords/>
  <dc:description/>
  <cp:lastModifiedBy>Leanne Ford</cp:lastModifiedBy>
  <cp:revision>5</cp:revision>
  <dcterms:created xsi:type="dcterms:W3CDTF">2022-06-30T15:17:00Z</dcterms:created>
  <dcterms:modified xsi:type="dcterms:W3CDTF">2022-06-30T15:49:00Z</dcterms:modified>
</cp:coreProperties>
</file>