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22CE3A" w14:textId="77777777" w:rsidR="00523003" w:rsidRDefault="00523003" w:rsidP="00523003">
      <w:pPr>
        <w:spacing w:before="300" w:line="315" w:lineRule="atLeast"/>
        <w:textAlignment w:val="center"/>
        <w:rPr>
          <w:color w:val="030303"/>
          <w:position w:val="17"/>
          <w:lang w:eastAsia="en-GB"/>
        </w:rPr>
      </w:pPr>
      <w:r>
        <w:rPr>
          <w:b/>
          <w:bCs/>
          <w:color w:val="030303"/>
          <w:position w:val="17"/>
          <w:lang w:eastAsia="en-GB"/>
        </w:rPr>
        <w:t>The CVD PREVENT second annual audit report</w:t>
      </w:r>
    </w:p>
    <w:p w14:paraId="234E4783" w14:textId="77777777" w:rsidR="00523003" w:rsidRDefault="00523003" w:rsidP="00523003">
      <w:pPr>
        <w:spacing w:before="300" w:line="315" w:lineRule="atLeast"/>
        <w:textAlignment w:val="center"/>
        <w:rPr>
          <w:color w:val="030303"/>
          <w:position w:val="17"/>
          <w:lang w:eastAsia="en-GB"/>
        </w:rPr>
      </w:pPr>
      <w:hyperlink r:id="rId4" w:history="1">
        <w:r>
          <w:rPr>
            <w:rStyle w:val="Hyperlink"/>
            <w:color w:val="005EB8"/>
            <w:position w:val="17"/>
            <w:lang w:eastAsia="en-GB"/>
          </w:rPr>
          <w:t>The CVD PREVENT Second Annual Audit Report has been published</w:t>
        </w:r>
      </w:hyperlink>
      <w:r>
        <w:rPr>
          <w:color w:val="030303"/>
          <w:position w:val="17"/>
          <w:lang w:eastAsia="en-GB"/>
        </w:rPr>
        <w:t xml:space="preserve"> by NHS Benchmarking Network, presenting analysis of GP recorded data for relevant patient cohorts up to March 2021. The latest report demonstrates the impact of the pandemic across the indicators of health inequality including deprivation, age, sex, and ethnicity.</w:t>
      </w:r>
    </w:p>
    <w:p w14:paraId="0D1A2829" w14:textId="77777777" w:rsidR="00523003" w:rsidRDefault="00523003" w:rsidP="00523003">
      <w:pPr>
        <w:spacing w:before="300" w:line="315" w:lineRule="atLeast"/>
        <w:textAlignment w:val="center"/>
        <w:rPr>
          <w:color w:val="030303"/>
          <w:position w:val="17"/>
          <w:lang w:eastAsia="en-GB"/>
        </w:rPr>
      </w:pPr>
      <w:hyperlink r:id="rId5" w:history="1">
        <w:r>
          <w:rPr>
            <w:rStyle w:val="Hyperlink"/>
            <w:color w:val="005EB8"/>
            <w:position w:val="17"/>
            <w:lang w:eastAsia="en-GB"/>
          </w:rPr>
          <w:t>This short briefing</w:t>
        </w:r>
      </w:hyperlink>
      <w:r>
        <w:rPr>
          <w:color w:val="030303"/>
          <w:position w:val="17"/>
          <w:lang w:eastAsia="en-GB"/>
        </w:rPr>
        <w:t xml:space="preserve"> provides an overview of NHS England and NHS Improvement’s national approach on CVD Prevention Recovery, setting out four high-impact areas including using data provided by CVD PREVENT to target interventions and outlines what this means for local NHS teams and patients. </w:t>
      </w:r>
      <w:hyperlink r:id="rId6" w:history="1">
        <w:r>
          <w:rPr>
            <w:rStyle w:val="Hyperlink"/>
            <w:color w:val="005EB8"/>
            <w:position w:val="17"/>
            <w:lang w:eastAsia="en-GB"/>
          </w:rPr>
          <w:t>A CVD PREVENT Data and Improvement Tool</w:t>
        </w:r>
      </w:hyperlink>
      <w:r>
        <w:rPr>
          <w:color w:val="030303"/>
          <w:position w:val="17"/>
          <w:lang w:eastAsia="en-GB"/>
        </w:rPr>
        <w:t xml:space="preserve"> is also available, supporting local teams and quality improvement by helping organisations to identify variation, trends, and opportunities in the prevention and management of CVD conditions.</w:t>
      </w:r>
    </w:p>
    <w:p w14:paraId="3F836FE1" w14:textId="77777777" w:rsidR="00523003" w:rsidRDefault="00523003" w:rsidP="00523003">
      <w:pPr>
        <w:spacing w:before="300" w:line="315" w:lineRule="atLeast"/>
        <w:textAlignment w:val="center"/>
        <w:rPr>
          <w:color w:val="030303"/>
          <w:position w:val="17"/>
          <w:lang w:eastAsia="en-GB"/>
        </w:rPr>
      </w:pPr>
      <w:r>
        <w:rPr>
          <w:b/>
          <w:bCs/>
          <w:color w:val="030303"/>
          <w:position w:val="17"/>
          <w:lang w:eastAsia="en-GB"/>
        </w:rPr>
        <w:t>A new webinar series to support QOF Quality Improvement</w:t>
      </w:r>
    </w:p>
    <w:p w14:paraId="3067F36A" w14:textId="77777777" w:rsidR="00523003" w:rsidRDefault="00523003" w:rsidP="00523003">
      <w:pPr>
        <w:spacing w:before="300" w:line="315" w:lineRule="atLeast"/>
        <w:textAlignment w:val="center"/>
        <w:rPr>
          <w:color w:val="030303"/>
          <w:position w:val="17"/>
          <w:lang w:eastAsia="en-GB"/>
        </w:rPr>
      </w:pPr>
      <w:r>
        <w:rPr>
          <w:color w:val="030303"/>
          <w:position w:val="17"/>
          <w:lang w:eastAsia="en-GB"/>
        </w:rPr>
        <w:t xml:space="preserve">A new webinar series to support general practices in implementing the 2022/23 QOF Quality Improvement Modules on Prescription Drug Dependency and Optimising Access to General Practice. The webinar series will cover a range of QI methodologies and explain how they can be applied to this year’s QOF QI modules. Join them for their </w:t>
      </w:r>
      <w:hyperlink r:id="rId7" w:history="1">
        <w:r>
          <w:rPr>
            <w:rStyle w:val="Hyperlink"/>
            <w:color w:val="005EB8"/>
            <w:position w:val="17"/>
            <w:lang w:eastAsia="en-GB"/>
          </w:rPr>
          <w:t>first webinar on 7 July</w:t>
        </w:r>
      </w:hyperlink>
      <w:r>
        <w:rPr>
          <w:color w:val="030303"/>
          <w:position w:val="17"/>
          <w:lang w:eastAsia="en-GB"/>
        </w:rPr>
        <w:t>, where we will help you to understand the QOF QI module and guidance on Prescription Drug Dependency.</w:t>
      </w:r>
    </w:p>
    <w:p w14:paraId="1EF1F9D5" w14:textId="77777777" w:rsidR="00523003" w:rsidRDefault="00523003" w:rsidP="00523003">
      <w:pPr>
        <w:spacing w:before="300" w:line="315" w:lineRule="atLeast"/>
        <w:textAlignment w:val="center"/>
        <w:rPr>
          <w:color w:val="030303"/>
          <w:position w:val="17"/>
          <w:lang w:eastAsia="en-GB"/>
        </w:rPr>
      </w:pPr>
      <w:r>
        <w:rPr>
          <w:b/>
          <w:bCs/>
          <w:color w:val="030303"/>
          <w:position w:val="17"/>
          <w:lang w:eastAsia="en-GB"/>
        </w:rPr>
        <w:t xml:space="preserve">Working with people and communities to tackle racial inequalities training </w:t>
      </w:r>
    </w:p>
    <w:p w14:paraId="440A2F6E" w14:textId="77777777" w:rsidR="00523003" w:rsidRDefault="00523003" w:rsidP="00523003">
      <w:pPr>
        <w:spacing w:before="300" w:line="315" w:lineRule="atLeast"/>
        <w:textAlignment w:val="center"/>
        <w:rPr>
          <w:color w:val="030303"/>
          <w:position w:val="17"/>
          <w:lang w:eastAsia="en-GB"/>
        </w:rPr>
      </w:pPr>
      <w:r>
        <w:rPr>
          <w:color w:val="030303"/>
          <w:position w:val="17"/>
          <w:lang w:eastAsia="en-GB"/>
        </w:rPr>
        <w:t xml:space="preserve">Free Inclusion Health training is taking place on 7 July to support Primary Care Networks (PCNs) to embed actions which tackle health inequalities into daily activities. Join colleagues from Central Liverpool Primary Care Network (CLPCN) and Co-create to explore how they worked with people and communities to address tackling racial inequalities in Central Liverpool. </w:t>
      </w:r>
      <w:hyperlink r:id="rId8" w:history="1">
        <w:r>
          <w:rPr>
            <w:rStyle w:val="Hyperlink"/>
            <w:color w:val="005EB8"/>
            <w:position w:val="17"/>
            <w:lang w:eastAsia="en-GB"/>
          </w:rPr>
          <w:t>Book a session</w:t>
        </w:r>
      </w:hyperlink>
      <w:r>
        <w:rPr>
          <w:color w:val="030303"/>
          <w:position w:val="17"/>
          <w:lang w:eastAsia="en-GB"/>
        </w:rPr>
        <w:t xml:space="preserve"> to receive practical advice and guidance tailored to your PCN. Developed with experience from Friends, Families and Travellers, National Ugly Mugs, Doctors of the World, Homeless Link and Stonewall Housing.</w:t>
      </w:r>
    </w:p>
    <w:p w14:paraId="389E2742" w14:textId="77777777" w:rsidR="004F52D7" w:rsidRDefault="00523003"/>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003"/>
    <w:rsid w:val="00523003"/>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90D3A"/>
  <w15:chartTrackingRefBased/>
  <w15:docId w15:val="{58B5171A-B241-4174-B8E3-2814F6623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00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2300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601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imarycarebulletin.cmail19.com/t/d-l-fikjrn-tdihlylyuh-jy/" TargetMode="External"/><Relationship Id="rId3" Type="http://schemas.openxmlformats.org/officeDocument/2006/relationships/webSettings" Target="webSettings.xml"/><Relationship Id="rId7" Type="http://schemas.openxmlformats.org/officeDocument/2006/relationships/hyperlink" Target="https://primarycarebulletin.cmail19.com/t/d-l-fikjrn-tdihlylyuh-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rimarycarebulletin.cmail19.com/t/d-l-fikjrn-tdihlylyuh-v/" TargetMode="External"/><Relationship Id="rId5" Type="http://schemas.openxmlformats.org/officeDocument/2006/relationships/hyperlink" Target="https://primarycarebulletin.cmail19.com/t/d-l-fikjrn-tdihlylyuh-z/" TargetMode="External"/><Relationship Id="rId10" Type="http://schemas.openxmlformats.org/officeDocument/2006/relationships/theme" Target="theme/theme1.xml"/><Relationship Id="rId4" Type="http://schemas.openxmlformats.org/officeDocument/2006/relationships/hyperlink" Target="https://primarycarebulletin.cmail19.com/t/d-l-fikjrn-tdihlylyuh-f/"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371</Words>
  <Characters>2118</Characters>
  <Application>Microsoft Office Word</Application>
  <DocSecurity>0</DocSecurity>
  <Lines>17</Lines>
  <Paragraphs>4</Paragraphs>
  <ScaleCrop>false</ScaleCrop>
  <Company/>
  <LinksUpToDate>false</LinksUpToDate>
  <CharactersWithSpaces>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ICB - D4U1Y)</dc:creator>
  <cp:keywords/>
  <dc:description/>
  <cp:lastModifiedBy>COULTER, Jayne (NHS FRIMLEY ICB - D4U1Y)</cp:lastModifiedBy>
  <cp:revision>1</cp:revision>
  <dcterms:created xsi:type="dcterms:W3CDTF">2022-07-06T11:57:00Z</dcterms:created>
  <dcterms:modified xsi:type="dcterms:W3CDTF">2022-07-06T11:57:00Z</dcterms:modified>
</cp:coreProperties>
</file>