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3C3D91A" w14:textId="77777777" w:rsidR="0085024B" w:rsidRPr="0085024B" w:rsidRDefault="0085024B" w:rsidP="0085024B">
      <w:pPr>
        <w:jc w:val="center"/>
        <w:rPr>
          <w:b/>
          <w:color w:val="0070C0"/>
        </w:rPr>
      </w:pPr>
      <w:r>
        <w:rPr>
          <w:noProof/>
          <w:color w:val="1F497D"/>
          <w:lang w:eastAsia="en-GB"/>
        </w:rPr>
        <w:drawing>
          <wp:inline distT="0" distB="0" distL="0" distR="0" wp14:anchorId="7737C2CA" wp14:editId="3BBAF218">
            <wp:extent cx="2813050" cy="946150"/>
            <wp:effectExtent l="0" t="0" r="6350" b="6350"/>
            <wp:docPr id="1" name="Picture 1" descr="https://intranet.scwcsu.nhs.uk/resources/branding-and-templates/logos/1369-jtd-email-signature-3/fi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intranet.scwcsu.nhs.uk/resources/branding-and-templates/logos/1369-jtd-email-signature-3/file"/>
                    <pic:cNvPicPr>
                      <a:picLocks noChangeAspect="1" noChangeArrowheads="1"/>
                    </pic:cNvPicPr>
                  </pic:nvPicPr>
                  <pic:blipFill>
                    <a:blip r:embed="rId6" r:link="rId7">
                      <a:extLst>
                        <a:ext uri="{28A0092B-C50C-407E-A947-70E740481C1C}">
                          <a14:useLocalDpi xmlns:a14="http://schemas.microsoft.com/office/drawing/2010/main" val="0"/>
                        </a:ext>
                      </a:extLst>
                    </a:blip>
                    <a:srcRect/>
                    <a:stretch>
                      <a:fillRect/>
                    </a:stretch>
                  </pic:blipFill>
                  <pic:spPr bwMode="auto">
                    <a:xfrm>
                      <a:off x="0" y="0"/>
                      <a:ext cx="2813050" cy="946150"/>
                    </a:xfrm>
                    <a:prstGeom prst="rect">
                      <a:avLst/>
                    </a:prstGeom>
                    <a:noFill/>
                    <a:ln>
                      <a:noFill/>
                    </a:ln>
                  </pic:spPr>
                </pic:pic>
              </a:graphicData>
            </a:graphic>
          </wp:inline>
        </w:drawing>
      </w:r>
    </w:p>
    <w:p w14:paraId="6B6CB939" w14:textId="7D09FB3E" w:rsidR="0085024B" w:rsidRPr="004165D6" w:rsidRDefault="0085024B" w:rsidP="0085024B">
      <w:pPr>
        <w:jc w:val="center"/>
        <w:rPr>
          <w:b/>
          <w:color w:val="0070C0"/>
          <w:sz w:val="24"/>
          <w:szCs w:val="24"/>
        </w:rPr>
      </w:pPr>
      <w:r w:rsidRPr="004165D6">
        <w:rPr>
          <w:b/>
          <w:color w:val="0070C0"/>
          <w:sz w:val="24"/>
          <w:szCs w:val="24"/>
        </w:rPr>
        <w:t xml:space="preserve"> Improving Immunisation Uptake Team</w:t>
      </w:r>
      <w:r w:rsidR="00EE36C1" w:rsidRPr="004165D6">
        <w:rPr>
          <w:b/>
          <w:color w:val="0070C0"/>
          <w:sz w:val="24"/>
          <w:szCs w:val="24"/>
        </w:rPr>
        <w:t xml:space="preserve"> – </w:t>
      </w:r>
      <w:r w:rsidR="007063F4">
        <w:rPr>
          <w:b/>
          <w:color w:val="0070C0"/>
          <w:sz w:val="24"/>
          <w:szCs w:val="24"/>
        </w:rPr>
        <w:t>April</w:t>
      </w:r>
      <w:r w:rsidR="00EE36C1" w:rsidRPr="004165D6">
        <w:rPr>
          <w:b/>
          <w:color w:val="0070C0"/>
          <w:sz w:val="24"/>
          <w:szCs w:val="24"/>
        </w:rPr>
        <w:t xml:space="preserve"> 202</w:t>
      </w:r>
      <w:r w:rsidR="00BF49C8" w:rsidRPr="004165D6">
        <w:rPr>
          <w:b/>
          <w:color w:val="0070C0"/>
          <w:sz w:val="24"/>
          <w:szCs w:val="24"/>
        </w:rPr>
        <w:t>2</w:t>
      </w:r>
    </w:p>
    <w:p w14:paraId="7176D852" w14:textId="267D8B10" w:rsidR="00FB5454" w:rsidRPr="004165D6" w:rsidRDefault="00FB5454" w:rsidP="009B72D9">
      <w:pPr>
        <w:jc w:val="center"/>
        <w:rPr>
          <w:b/>
          <w:bCs/>
          <w:iCs/>
          <w:noProof/>
          <w:color w:val="7030A0"/>
          <w:sz w:val="24"/>
          <w:szCs w:val="24"/>
        </w:rPr>
      </w:pPr>
      <w:r w:rsidRPr="004165D6">
        <w:rPr>
          <w:b/>
          <w:bCs/>
          <w:iCs/>
          <w:color w:val="7030A0"/>
          <w:sz w:val="24"/>
          <w:szCs w:val="24"/>
        </w:rPr>
        <w:t xml:space="preserve">MMR </w:t>
      </w:r>
      <w:r w:rsidR="00CD1673" w:rsidRPr="004165D6">
        <w:rPr>
          <w:b/>
          <w:bCs/>
          <w:iCs/>
          <w:color w:val="7030A0"/>
          <w:sz w:val="24"/>
          <w:szCs w:val="24"/>
        </w:rPr>
        <w:t>N</w:t>
      </w:r>
      <w:r w:rsidRPr="004165D6">
        <w:rPr>
          <w:b/>
          <w:bCs/>
          <w:iCs/>
          <w:color w:val="7030A0"/>
          <w:sz w:val="24"/>
          <w:szCs w:val="24"/>
        </w:rPr>
        <w:t xml:space="preserve">ational </w:t>
      </w:r>
      <w:r w:rsidR="00CD1673" w:rsidRPr="004165D6">
        <w:rPr>
          <w:b/>
          <w:bCs/>
          <w:iCs/>
          <w:color w:val="7030A0"/>
          <w:sz w:val="24"/>
          <w:szCs w:val="24"/>
        </w:rPr>
        <w:t>C</w:t>
      </w:r>
      <w:r w:rsidRPr="004165D6">
        <w:rPr>
          <w:b/>
          <w:bCs/>
          <w:iCs/>
          <w:color w:val="7030A0"/>
          <w:sz w:val="24"/>
          <w:szCs w:val="24"/>
        </w:rPr>
        <w:t>atch</w:t>
      </w:r>
      <w:r w:rsidR="00925279">
        <w:rPr>
          <w:b/>
          <w:bCs/>
          <w:iCs/>
          <w:color w:val="7030A0"/>
          <w:sz w:val="24"/>
          <w:szCs w:val="24"/>
        </w:rPr>
        <w:t>-</w:t>
      </w:r>
      <w:r w:rsidRPr="004165D6">
        <w:rPr>
          <w:b/>
          <w:bCs/>
          <w:iCs/>
          <w:color w:val="7030A0"/>
          <w:sz w:val="24"/>
          <w:szCs w:val="24"/>
        </w:rPr>
        <w:t xml:space="preserve">up </w:t>
      </w:r>
      <w:r w:rsidR="00CD1673" w:rsidRPr="004165D6">
        <w:rPr>
          <w:b/>
          <w:bCs/>
          <w:iCs/>
          <w:color w:val="7030A0"/>
          <w:sz w:val="24"/>
          <w:szCs w:val="24"/>
        </w:rPr>
        <w:t>C</w:t>
      </w:r>
      <w:r w:rsidRPr="004165D6">
        <w:rPr>
          <w:b/>
          <w:bCs/>
          <w:iCs/>
          <w:color w:val="7030A0"/>
          <w:sz w:val="24"/>
          <w:szCs w:val="24"/>
        </w:rPr>
        <w:t>ampaign</w:t>
      </w:r>
      <w:r w:rsidR="00CD1673" w:rsidRPr="004165D6">
        <w:rPr>
          <w:b/>
          <w:bCs/>
          <w:iCs/>
          <w:color w:val="7030A0"/>
          <w:sz w:val="24"/>
          <w:szCs w:val="24"/>
        </w:rPr>
        <w:t xml:space="preserve"> 2022</w:t>
      </w:r>
    </w:p>
    <w:p w14:paraId="177D1717" w14:textId="1DE60B28" w:rsidR="00595D03" w:rsidRPr="004165D6" w:rsidRDefault="00EE36C1" w:rsidP="00BF49C8">
      <w:pPr>
        <w:rPr>
          <w:i/>
          <w:sz w:val="20"/>
          <w:szCs w:val="20"/>
        </w:rPr>
      </w:pPr>
      <w:r w:rsidRPr="004165D6">
        <w:rPr>
          <w:i/>
          <w:sz w:val="20"/>
          <w:szCs w:val="20"/>
        </w:rPr>
        <w:t>Dear colleagues</w:t>
      </w:r>
      <w:r w:rsidR="00CD1673">
        <w:rPr>
          <w:i/>
          <w:sz w:val="20"/>
          <w:szCs w:val="20"/>
        </w:rPr>
        <w:t>,</w:t>
      </w:r>
    </w:p>
    <w:p w14:paraId="5D297419" w14:textId="45B29111" w:rsidR="00D03ED1" w:rsidRDefault="00CD1673" w:rsidP="00D03ED1">
      <w:pPr>
        <w:rPr>
          <w:i/>
          <w:sz w:val="20"/>
          <w:szCs w:val="20"/>
        </w:rPr>
      </w:pPr>
      <w:r>
        <w:rPr>
          <w:i/>
          <w:sz w:val="20"/>
          <w:szCs w:val="20"/>
        </w:rPr>
        <w:t>With the rollout of the MMR national catch</w:t>
      </w:r>
      <w:r w:rsidR="00925279">
        <w:rPr>
          <w:i/>
          <w:sz w:val="20"/>
          <w:szCs w:val="20"/>
        </w:rPr>
        <w:t>-</w:t>
      </w:r>
      <w:r>
        <w:rPr>
          <w:i/>
          <w:sz w:val="20"/>
          <w:szCs w:val="20"/>
        </w:rPr>
        <w:t xml:space="preserve">up campaign, there are lots of ways primary care colleagues can get involved and </w:t>
      </w:r>
      <w:r w:rsidR="00D03ED1">
        <w:rPr>
          <w:i/>
          <w:sz w:val="20"/>
          <w:szCs w:val="20"/>
        </w:rPr>
        <w:t xml:space="preserve">support this </w:t>
      </w:r>
      <w:r w:rsidR="00825512">
        <w:rPr>
          <w:i/>
          <w:sz w:val="20"/>
          <w:szCs w:val="20"/>
        </w:rPr>
        <w:t>campaign</w:t>
      </w:r>
      <w:r>
        <w:rPr>
          <w:i/>
          <w:sz w:val="20"/>
          <w:szCs w:val="20"/>
        </w:rPr>
        <w:t xml:space="preserve">.  The IIUT have put together some key points which could make a huge difference </w:t>
      </w:r>
      <w:r w:rsidR="002B6C06">
        <w:rPr>
          <w:i/>
          <w:sz w:val="20"/>
          <w:szCs w:val="20"/>
        </w:rPr>
        <w:t>to</w:t>
      </w:r>
      <w:r>
        <w:rPr>
          <w:i/>
          <w:sz w:val="20"/>
          <w:szCs w:val="20"/>
        </w:rPr>
        <w:t xml:space="preserve"> the success of the campaign.</w:t>
      </w:r>
    </w:p>
    <w:p w14:paraId="5DA02B99" w14:textId="76276A53" w:rsidR="00963006" w:rsidRDefault="00CD1673" w:rsidP="00CD1673">
      <w:pPr>
        <w:rPr>
          <w:i/>
          <w:sz w:val="20"/>
          <w:szCs w:val="20"/>
        </w:rPr>
      </w:pPr>
      <w:r>
        <w:rPr>
          <w:i/>
          <w:sz w:val="20"/>
          <w:szCs w:val="20"/>
        </w:rPr>
        <w:t xml:space="preserve">Practices can promote the campaign by displaying promotional resources (links below) in the surgery and on their website, it is important that all staff are aware of this and can support in the booking of appointments.  </w:t>
      </w:r>
    </w:p>
    <w:p w14:paraId="0D03B1F8" w14:textId="728126D9" w:rsidR="00595D03" w:rsidRPr="00595D03" w:rsidRDefault="00A81132" w:rsidP="00BF49C8">
      <w:pPr>
        <w:rPr>
          <w:color w:val="7030A0"/>
          <w:sz w:val="28"/>
          <w:szCs w:val="28"/>
        </w:rPr>
      </w:pPr>
      <w:r>
        <w:rPr>
          <w:noProof/>
        </w:rPr>
        <w:drawing>
          <wp:inline distT="0" distB="0" distL="0" distR="0" wp14:anchorId="7D3F5B56" wp14:editId="7DA76609">
            <wp:extent cx="5731510" cy="2154555"/>
            <wp:effectExtent l="0" t="0" r="2540" b="0"/>
            <wp:docPr id="4" name="Picture 4" descr="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Text&#10;&#10;Description automatically generated"/>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731510" cy="2154555"/>
                    </a:xfrm>
                    <a:prstGeom prst="rect">
                      <a:avLst/>
                    </a:prstGeom>
                    <a:noFill/>
                    <a:ln>
                      <a:noFill/>
                    </a:ln>
                  </pic:spPr>
                </pic:pic>
              </a:graphicData>
            </a:graphic>
          </wp:inline>
        </w:drawing>
      </w:r>
    </w:p>
    <w:p w14:paraId="56506AB5" w14:textId="4BB7DBFE" w:rsidR="00CD1673" w:rsidRPr="004165D6" w:rsidRDefault="00F2327F" w:rsidP="004165D6">
      <w:pPr>
        <w:pStyle w:val="ListParagraph"/>
        <w:numPr>
          <w:ilvl w:val="0"/>
          <w:numId w:val="3"/>
        </w:numPr>
        <w:rPr>
          <w:b/>
          <w:bCs/>
          <w:iCs/>
          <w:color w:val="7030A0"/>
          <w:sz w:val="20"/>
          <w:szCs w:val="20"/>
        </w:rPr>
      </w:pPr>
      <w:r w:rsidRPr="004165D6">
        <w:rPr>
          <w:b/>
          <w:bCs/>
          <w:iCs/>
          <w:color w:val="7030A0"/>
          <w:sz w:val="20"/>
          <w:szCs w:val="20"/>
        </w:rPr>
        <w:t xml:space="preserve">Current national coverage of the MMR </w:t>
      </w:r>
      <w:r w:rsidR="00FA5476">
        <w:rPr>
          <w:b/>
          <w:bCs/>
          <w:iCs/>
          <w:color w:val="7030A0"/>
          <w:sz w:val="20"/>
          <w:szCs w:val="20"/>
        </w:rPr>
        <w:t xml:space="preserve">vaccine </w:t>
      </w:r>
      <w:r w:rsidRPr="004165D6">
        <w:rPr>
          <w:b/>
          <w:bCs/>
          <w:iCs/>
          <w:color w:val="7030A0"/>
          <w:sz w:val="20"/>
          <w:szCs w:val="20"/>
        </w:rPr>
        <w:t>is 86.6% and this has dropped during the pandemic</w:t>
      </w:r>
      <w:r w:rsidR="00CD1673" w:rsidRPr="004165D6">
        <w:rPr>
          <w:b/>
          <w:bCs/>
          <w:iCs/>
          <w:color w:val="7030A0"/>
          <w:sz w:val="20"/>
          <w:szCs w:val="20"/>
        </w:rPr>
        <w:t>.</w:t>
      </w:r>
      <w:r w:rsidR="00034CB5" w:rsidRPr="004165D6">
        <w:rPr>
          <w:b/>
          <w:bCs/>
          <w:iCs/>
          <w:color w:val="7030A0"/>
          <w:sz w:val="20"/>
          <w:szCs w:val="20"/>
        </w:rPr>
        <w:t xml:space="preserve"> </w:t>
      </w:r>
    </w:p>
    <w:p w14:paraId="202411FB" w14:textId="78564E35" w:rsidR="00CD1673" w:rsidRPr="004165D6" w:rsidRDefault="00CD1673" w:rsidP="004165D6">
      <w:pPr>
        <w:pStyle w:val="ListParagraph"/>
        <w:numPr>
          <w:ilvl w:val="0"/>
          <w:numId w:val="3"/>
        </w:numPr>
        <w:rPr>
          <w:b/>
          <w:bCs/>
          <w:iCs/>
          <w:color w:val="7030A0"/>
          <w:sz w:val="20"/>
          <w:szCs w:val="20"/>
        </w:rPr>
      </w:pPr>
      <w:r w:rsidRPr="004165D6">
        <w:rPr>
          <w:b/>
          <w:bCs/>
          <w:iCs/>
          <w:color w:val="7030A0"/>
          <w:sz w:val="20"/>
          <w:szCs w:val="20"/>
        </w:rPr>
        <w:t>S</w:t>
      </w:r>
      <w:r w:rsidR="00034CB5" w:rsidRPr="004165D6">
        <w:rPr>
          <w:b/>
          <w:bCs/>
          <w:iCs/>
          <w:color w:val="7030A0"/>
          <w:sz w:val="20"/>
          <w:szCs w:val="20"/>
        </w:rPr>
        <w:t>econd doses are at the lowest upt</w:t>
      </w:r>
      <w:r w:rsidR="003A6F5B" w:rsidRPr="004165D6">
        <w:rPr>
          <w:b/>
          <w:bCs/>
          <w:iCs/>
          <w:color w:val="7030A0"/>
          <w:sz w:val="20"/>
          <w:szCs w:val="20"/>
        </w:rPr>
        <w:t>ake in a decade</w:t>
      </w:r>
      <w:r w:rsidR="00963006" w:rsidRPr="004165D6">
        <w:rPr>
          <w:b/>
          <w:bCs/>
          <w:iCs/>
          <w:color w:val="7030A0"/>
          <w:sz w:val="20"/>
          <w:szCs w:val="20"/>
        </w:rPr>
        <w:t xml:space="preserve"> - t</w:t>
      </w:r>
      <w:r w:rsidR="00F2327F" w:rsidRPr="004165D6">
        <w:rPr>
          <w:b/>
          <w:bCs/>
          <w:iCs/>
          <w:color w:val="7030A0"/>
          <w:sz w:val="20"/>
          <w:szCs w:val="20"/>
        </w:rPr>
        <w:t>he aim</w:t>
      </w:r>
      <w:r w:rsidR="00963006" w:rsidRPr="004165D6">
        <w:rPr>
          <w:b/>
          <w:bCs/>
          <w:iCs/>
          <w:color w:val="7030A0"/>
          <w:sz w:val="20"/>
          <w:szCs w:val="20"/>
        </w:rPr>
        <w:t xml:space="preserve"> of the campaign</w:t>
      </w:r>
      <w:r w:rsidR="00F2327F" w:rsidRPr="004165D6">
        <w:rPr>
          <w:b/>
          <w:bCs/>
          <w:iCs/>
          <w:color w:val="7030A0"/>
          <w:sz w:val="20"/>
          <w:szCs w:val="20"/>
        </w:rPr>
        <w:t xml:space="preserve"> is </w:t>
      </w:r>
      <w:r w:rsidR="00925279">
        <w:rPr>
          <w:b/>
          <w:bCs/>
          <w:iCs/>
          <w:color w:val="7030A0"/>
          <w:sz w:val="20"/>
          <w:szCs w:val="20"/>
        </w:rPr>
        <w:t>to</w:t>
      </w:r>
      <w:r w:rsidR="00F2327F" w:rsidRPr="004165D6">
        <w:rPr>
          <w:b/>
          <w:bCs/>
          <w:iCs/>
          <w:color w:val="7030A0"/>
          <w:sz w:val="20"/>
          <w:szCs w:val="20"/>
        </w:rPr>
        <w:t xml:space="preserve"> get this </w:t>
      </w:r>
      <w:r w:rsidR="00833B0F">
        <w:rPr>
          <w:b/>
          <w:bCs/>
          <w:iCs/>
          <w:color w:val="7030A0"/>
          <w:sz w:val="20"/>
          <w:szCs w:val="20"/>
        </w:rPr>
        <w:t xml:space="preserve">coverage </w:t>
      </w:r>
      <w:r w:rsidR="00F2327F" w:rsidRPr="004165D6">
        <w:rPr>
          <w:b/>
          <w:bCs/>
          <w:iCs/>
          <w:color w:val="7030A0"/>
          <w:sz w:val="20"/>
          <w:szCs w:val="20"/>
        </w:rPr>
        <w:t>up to 95%</w:t>
      </w:r>
      <w:r w:rsidR="00034CB5" w:rsidRPr="004165D6">
        <w:rPr>
          <w:b/>
          <w:bCs/>
          <w:iCs/>
          <w:color w:val="7030A0"/>
          <w:sz w:val="20"/>
          <w:szCs w:val="20"/>
        </w:rPr>
        <w:t xml:space="preserve">.  </w:t>
      </w:r>
    </w:p>
    <w:p w14:paraId="663C0B3C" w14:textId="312151CC" w:rsidR="00034CB5" w:rsidRPr="004165D6" w:rsidRDefault="00034CB5" w:rsidP="004165D6">
      <w:pPr>
        <w:pStyle w:val="ListParagraph"/>
        <w:numPr>
          <w:ilvl w:val="0"/>
          <w:numId w:val="3"/>
        </w:numPr>
        <w:rPr>
          <w:b/>
          <w:bCs/>
          <w:iCs/>
          <w:color w:val="7030A0"/>
          <w:sz w:val="20"/>
          <w:szCs w:val="20"/>
        </w:rPr>
      </w:pPr>
      <w:r w:rsidRPr="004165D6">
        <w:rPr>
          <w:b/>
          <w:bCs/>
          <w:iCs/>
          <w:color w:val="7030A0"/>
          <w:sz w:val="20"/>
          <w:szCs w:val="20"/>
        </w:rPr>
        <w:t>There is lowest coverage for children in urban areas</w:t>
      </w:r>
      <w:r w:rsidR="00CD1673" w:rsidRPr="004165D6">
        <w:rPr>
          <w:b/>
          <w:bCs/>
          <w:iCs/>
          <w:color w:val="7030A0"/>
          <w:sz w:val="20"/>
          <w:szCs w:val="20"/>
        </w:rPr>
        <w:t xml:space="preserve"> and those </w:t>
      </w:r>
      <w:r w:rsidR="000B2051" w:rsidRPr="004165D6">
        <w:rPr>
          <w:b/>
          <w:bCs/>
          <w:iCs/>
          <w:color w:val="7030A0"/>
          <w:sz w:val="20"/>
          <w:szCs w:val="20"/>
        </w:rPr>
        <w:t xml:space="preserve">born to </w:t>
      </w:r>
      <w:r w:rsidRPr="004165D6">
        <w:rPr>
          <w:b/>
          <w:bCs/>
          <w:iCs/>
          <w:color w:val="7030A0"/>
          <w:sz w:val="20"/>
          <w:szCs w:val="20"/>
        </w:rPr>
        <w:t xml:space="preserve">mothers under 20 or over 40. </w:t>
      </w:r>
    </w:p>
    <w:p w14:paraId="16E889F7" w14:textId="452ECB39" w:rsidR="001D0349" w:rsidRPr="000B0BC8" w:rsidRDefault="00D74C23" w:rsidP="00BF49C8">
      <w:pPr>
        <w:rPr>
          <w:i/>
          <w:sz w:val="20"/>
          <w:szCs w:val="20"/>
        </w:rPr>
      </w:pPr>
      <w:r>
        <w:rPr>
          <w:i/>
          <w:sz w:val="20"/>
          <w:szCs w:val="20"/>
        </w:rPr>
        <w:t>As part of the national campaign</w:t>
      </w:r>
      <w:r w:rsidR="00963006">
        <w:rPr>
          <w:i/>
          <w:sz w:val="20"/>
          <w:szCs w:val="20"/>
        </w:rPr>
        <w:t>,</w:t>
      </w:r>
      <w:r>
        <w:rPr>
          <w:i/>
          <w:sz w:val="20"/>
          <w:szCs w:val="20"/>
        </w:rPr>
        <w:t xml:space="preserve"> </w:t>
      </w:r>
      <w:r w:rsidR="00FD7BF5">
        <w:rPr>
          <w:i/>
          <w:sz w:val="20"/>
          <w:szCs w:val="20"/>
        </w:rPr>
        <w:t xml:space="preserve">parents/guardians </w:t>
      </w:r>
      <w:r w:rsidR="00C470F0">
        <w:rPr>
          <w:i/>
          <w:sz w:val="20"/>
          <w:szCs w:val="20"/>
        </w:rPr>
        <w:t>of children</w:t>
      </w:r>
      <w:r w:rsidR="00FD7BF5">
        <w:rPr>
          <w:i/>
          <w:sz w:val="20"/>
          <w:szCs w:val="20"/>
        </w:rPr>
        <w:t xml:space="preserve"> who are not up to date with MMR will be sent a reminder letter </w:t>
      </w:r>
      <w:r w:rsidR="00C470F0">
        <w:rPr>
          <w:i/>
          <w:sz w:val="20"/>
          <w:szCs w:val="20"/>
        </w:rPr>
        <w:t>in April</w:t>
      </w:r>
      <w:r>
        <w:rPr>
          <w:i/>
          <w:sz w:val="20"/>
          <w:szCs w:val="20"/>
        </w:rPr>
        <w:t>. As a result of the campaign</w:t>
      </w:r>
      <w:r w:rsidR="00963006">
        <w:rPr>
          <w:i/>
          <w:sz w:val="20"/>
          <w:szCs w:val="20"/>
        </w:rPr>
        <w:t>,</w:t>
      </w:r>
      <w:r>
        <w:rPr>
          <w:i/>
          <w:sz w:val="20"/>
          <w:szCs w:val="20"/>
        </w:rPr>
        <w:t xml:space="preserve"> practices are likely to receive an increase in enquiries </w:t>
      </w:r>
      <w:r w:rsidR="00F91AD8">
        <w:rPr>
          <w:i/>
          <w:sz w:val="20"/>
          <w:szCs w:val="20"/>
        </w:rPr>
        <w:t>from parents</w:t>
      </w:r>
      <w:r>
        <w:rPr>
          <w:i/>
          <w:sz w:val="20"/>
          <w:szCs w:val="20"/>
        </w:rPr>
        <w:t xml:space="preserve"> regarding their children’s </w:t>
      </w:r>
      <w:r w:rsidR="00BE579D">
        <w:rPr>
          <w:i/>
          <w:sz w:val="20"/>
          <w:szCs w:val="20"/>
        </w:rPr>
        <w:t xml:space="preserve">MMR </w:t>
      </w:r>
      <w:r w:rsidR="00C470F0">
        <w:rPr>
          <w:i/>
          <w:sz w:val="20"/>
          <w:szCs w:val="20"/>
        </w:rPr>
        <w:t>status.</w:t>
      </w:r>
      <w:r w:rsidR="00543693">
        <w:rPr>
          <w:i/>
          <w:sz w:val="20"/>
          <w:szCs w:val="20"/>
        </w:rPr>
        <w:t xml:space="preserve"> The IIUT</w:t>
      </w:r>
      <w:r w:rsidR="00A2582E">
        <w:rPr>
          <w:i/>
          <w:sz w:val="20"/>
          <w:szCs w:val="20"/>
        </w:rPr>
        <w:t xml:space="preserve"> are </w:t>
      </w:r>
      <w:r w:rsidR="00C470F0">
        <w:rPr>
          <w:i/>
          <w:sz w:val="20"/>
          <w:szCs w:val="20"/>
        </w:rPr>
        <w:t>encouraging staff</w:t>
      </w:r>
      <w:r w:rsidR="00A2582E">
        <w:rPr>
          <w:i/>
          <w:sz w:val="20"/>
          <w:szCs w:val="20"/>
        </w:rPr>
        <w:t xml:space="preserve"> to be prepared to have clinical </w:t>
      </w:r>
      <w:r w:rsidR="00F91AD8">
        <w:rPr>
          <w:i/>
          <w:sz w:val="20"/>
          <w:szCs w:val="20"/>
        </w:rPr>
        <w:t xml:space="preserve">conversations </w:t>
      </w:r>
      <w:r w:rsidR="00A2582E">
        <w:rPr>
          <w:i/>
          <w:sz w:val="20"/>
          <w:szCs w:val="20"/>
        </w:rPr>
        <w:t>regarding</w:t>
      </w:r>
      <w:r w:rsidR="00F91AD8">
        <w:rPr>
          <w:i/>
          <w:sz w:val="20"/>
          <w:szCs w:val="20"/>
        </w:rPr>
        <w:t xml:space="preserve"> the importance of children being protected from Measles, Mumps and Rubella.  </w:t>
      </w:r>
      <w:r w:rsidR="001D0349">
        <w:rPr>
          <w:i/>
          <w:sz w:val="20"/>
          <w:szCs w:val="20"/>
        </w:rPr>
        <w:t xml:space="preserve">Facts like </w:t>
      </w:r>
      <w:r w:rsidR="001D0349" w:rsidRPr="001D0349">
        <w:rPr>
          <w:rFonts w:cstheme="minorHAnsi"/>
          <w:iCs/>
          <w:sz w:val="20"/>
          <w:szCs w:val="20"/>
        </w:rPr>
        <w:t>‘</w:t>
      </w:r>
      <w:r w:rsidR="001D0349" w:rsidRPr="000B0BC8">
        <w:rPr>
          <w:rFonts w:cstheme="minorHAnsi"/>
          <w:i/>
          <w:color w:val="1E1E1E"/>
          <w:sz w:val="20"/>
          <w:szCs w:val="20"/>
          <w:shd w:val="clear" w:color="auto" w:fill="FFFFFF"/>
        </w:rPr>
        <w:t>Measles is a highly infectious viral disease which can lead to serious complications such as pneumonia and encephalitis (inflammation of the brain)’</w:t>
      </w:r>
      <w:r w:rsidR="00963006">
        <w:rPr>
          <w:rFonts w:cstheme="minorHAnsi"/>
          <w:i/>
          <w:color w:val="1E1E1E"/>
          <w:sz w:val="20"/>
          <w:szCs w:val="20"/>
          <w:shd w:val="clear" w:color="auto" w:fill="FFFFFF"/>
        </w:rPr>
        <w:t xml:space="preserve"> can make</w:t>
      </w:r>
      <w:r w:rsidR="000B0BC8" w:rsidRPr="000B0BC8">
        <w:rPr>
          <w:rFonts w:cstheme="minorHAnsi"/>
          <w:i/>
          <w:color w:val="1E1E1E"/>
          <w:sz w:val="20"/>
          <w:szCs w:val="20"/>
          <w:shd w:val="clear" w:color="auto" w:fill="FFFFFF"/>
        </w:rPr>
        <w:t xml:space="preserve"> the diseases </w:t>
      </w:r>
      <w:r w:rsidR="00963006">
        <w:rPr>
          <w:rFonts w:cstheme="minorHAnsi"/>
          <w:i/>
          <w:color w:val="1E1E1E"/>
          <w:sz w:val="20"/>
          <w:szCs w:val="20"/>
          <w:shd w:val="clear" w:color="auto" w:fill="FFFFFF"/>
        </w:rPr>
        <w:t xml:space="preserve">“more </w:t>
      </w:r>
      <w:r w:rsidR="000B0BC8" w:rsidRPr="000B0BC8">
        <w:rPr>
          <w:rFonts w:cstheme="minorHAnsi"/>
          <w:i/>
          <w:color w:val="1E1E1E"/>
          <w:sz w:val="20"/>
          <w:szCs w:val="20"/>
          <w:shd w:val="clear" w:color="auto" w:fill="FFFFFF"/>
        </w:rPr>
        <w:t>real</w:t>
      </w:r>
      <w:r w:rsidR="00963006">
        <w:rPr>
          <w:rFonts w:cstheme="minorHAnsi"/>
          <w:i/>
          <w:color w:val="1E1E1E"/>
          <w:sz w:val="20"/>
          <w:szCs w:val="20"/>
          <w:shd w:val="clear" w:color="auto" w:fill="FFFFFF"/>
        </w:rPr>
        <w:t>”</w:t>
      </w:r>
      <w:r w:rsidR="000B0BC8" w:rsidRPr="000B0BC8">
        <w:rPr>
          <w:rFonts w:cstheme="minorHAnsi"/>
          <w:i/>
          <w:color w:val="1E1E1E"/>
          <w:sz w:val="20"/>
          <w:szCs w:val="20"/>
          <w:shd w:val="clear" w:color="auto" w:fill="FFFFFF"/>
        </w:rPr>
        <w:t xml:space="preserve"> to parents</w:t>
      </w:r>
      <w:r w:rsidR="00963006">
        <w:rPr>
          <w:rFonts w:cstheme="minorHAnsi"/>
          <w:i/>
          <w:color w:val="1E1E1E"/>
          <w:sz w:val="20"/>
          <w:szCs w:val="20"/>
          <w:shd w:val="clear" w:color="auto" w:fill="FFFFFF"/>
        </w:rPr>
        <w:t>.</w:t>
      </w:r>
    </w:p>
    <w:p w14:paraId="4A38AC44" w14:textId="769A17A2" w:rsidR="00963006" w:rsidRPr="004165D6" w:rsidRDefault="00963006" w:rsidP="00BF49C8">
      <w:pPr>
        <w:rPr>
          <w:b/>
          <w:bCs/>
          <w:i/>
          <w:color w:val="7030A0"/>
          <w:sz w:val="20"/>
          <w:szCs w:val="20"/>
        </w:rPr>
      </w:pPr>
      <w:r w:rsidRPr="004165D6">
        <w:rPr>
          <w:b/>
          <w:bCs/>
          <w:i/>
          <w:color w:val="7030A0"/>
          <w:sz w:val="20"/>
          <w:szCs w:val="20"/>
        </w:rPr>
        <w:t>Top Tips</w:t>
      </w:r>
    </w:p>
    <w:p w14:paraId="5B736729" w14:textId="1512E07B" w:rsidR="00963006" w:rsidRPr="004165D6" w:rsidRDefault="00F91AD8" w:rsidP="004165D6">
      <w:pPr>
        <w:pStyle w:val="ListParagraph"/>
        <w:numPr>
          <w:ilvl w:val="0"/>
          <w:numId w:val="4"/>
        </w:numPr>
        <w:rPr>
          <w:i/>
          <w:sz w:val="20"/>
          <w:szCs w:val="20"/>
        </w:rPr>
      </w:pPr>
      <w:r w:rsidRPr="004165D6">
        <w:rPr>
          <w:i/>
          <w:sz w:val="20"/>
          <w:szCs w:val="20"/>
        </w:rPr>
        <w:t>Ensure appointments are available</w:t>
      </w:r>
      <w:r w:rsidR="00BE579D" w:rsidRPr="004165D6">
        <w:rPr>
          <w:i/>
          <w:sz w:val="20"/>
          <w:szCs w:val="20"/>
        </w:rPr>
        <w:t>,</w:t>
      </w:r>
      <w:r w:rsidRPr="004165D6">
        <w:rPr>
          <w:i/>
          <w:sz w:val="20"/>
          <w:szCs w:val="20"/>
        </w:rPr>
        <w:t xml:space="preserve"> accessible and </w:t>
      </w:r>
      <w:r w:rsidR="00A2582E" w:rsidRPr="004165D6">
        <w:rPr>
          <w:i/>
          <w:sz w:val="20"/>
          <w:szCs w:val="20"/>
        </w:rPr>
        <w:t>make</w:t>
      </w:r>
      <w:r w:rsidRPr="004165D6">
        <w:rPr>
          <w:i/>
          <w:sz w:val="20"/>
          <w:szCs w:val="20"/>
        </w:rPr>
        <w:t xml:space="preserve"> every contact count.  </w:t>
      </w:r>
    </w:p>
    <w:p w14:paraId="04FF1B7A" w14:textId="488A058A" w:rsidR="007722D4" w:rsidRPr="00884340" w:rsidRDefault="00F91AD8" w:rsidP="00884340">
      <w:pPr>
        <w:pStyle w:val="ListParagraph"/>
        <w:numPr>
          <w:ilvl w:val="0"/>
          <w:numId w:val="4"/>
        </w:numPr>
        <w:rPr>
          <w:i/>
          <w:color w:val="000000" w:themeColor="text1"/>
          <w:sz w:val="20"/>
          <w:szCs w:val="20"/>
        </w:rPr>
      </w:pPr>
      <w:r w:rsidRPr="004165D6">
        <w:rPr>
          <w:i/>
          <w:color w:val="000000" w:themeColor="text1"/>
          <w:sz w:val="20"/>
          <w:szCs w:val="20"/>
        </w:rPr>
        <w:t xml:space="preserve">Take the opportunity </w:t>
      </w:r>
      <w:r w:rsidR="00963006" w:rsidRPr="004165D6">
        <w:rPr>
          <w:i/>
          <w:color w:val="000000" w:themeColor="text1"/>
          <w:sz w:val="20"/>
          <w:szCs w:val="20"/>
        </w:rPr>
        <w:t>when a</w:t>
      </w:r>
      <w:r w:rsidR="005D09BB" w:rsidRPr="004165D6">
        <w:rPr>
          <w:i/>
          <w:color w:val="000000" w:themeColor="text1"/>
          <w:sz w:val="20"/>
          <w:szCs w:val="20"/>
        </w:rPr>
        <w:t xml:space="preserve"> child</w:t>
      </w:r>
      <w:r w:rsidR="00963006" w:rsidRPr="004165D6">
        <w:rPr>
          <w:i/>
          <w:color w:val="000000" w:themeColor="text1"/>
          <w:sz w:val="20"/>
          <w:szCs w:val="20"/>
        </w:rPr>
        <w:t xml:space="preserve"> </w:t>
      </w:r>
      <w:r w:rsidR="005D09BB" w:rsidRPr="004165D6">
        <w:rPr>
          <w:i/>
          <w:color w:val="000000" w:themeColor="text1"/>
          <w:sz w:val="20"/>
          <w:szCs w:val="20"/>
        </w:rPr>
        <w:t>attends</w:t>
      </w:r>
      <w:r w:rsidRPr="004165D6">
        <w:rPr>
          <w:i/>
          <w:color w:val="000000" w:themeColor="text1"/>
          <w:sz w:val="20"/>
          <w:szCs w:val="20"/>
        </w:rPr>
        <w:t xml:space="preserve"> for immunisations</w:t>
      </w:r>
      <w:r w:rsidR="00A20FEA" w:rsidRPr="004165D6">
        <w:rPr>
          <w:i/>
          <w:color w:val="000000" w:themeColor="text1"/>
          <w:sz w:val="20"/>
          <w:szCs w:val="20"/>
        </w:rPr>
        <w:t xml:space="preserve"> </w:t>
      </w:r>
      <w:r w:rsidR="00963006" w:rsidRPr="004165D6">
        <w:rPr>
          <w:i/>
          <w:color w:val="000000" w:themeColor="text1"/>
          <w:sz w:val="20"/>
          <w:szCs w:val="20"/>
        </w:rPr>
        <w:t xml:space="preserve">to review </w:t>
      </w:r>
      <w:r w:rsidR="005D09BB" w:rsidRPr="004165D6">
        <w:rPr>
          <w:i/>
          <w:color w:val="000000" w:themeColor="text1"/>
          <w:sz w:val="20"/>
          <w:szCs w:val="20"/>
        </w:rPr>
        <w:t xml:space="preserve">their </w:t>
      </w:r>
      <w:r w:rsidR="00FB5454" w:rsidRPr="004165D6">
        <w:rPr>
          <w:i/>
          <w:color w:val="000000" w:themeColor="text1"/>
          <w:sz w:val="20"/>
          <w:szCs w:val="20"/>
        </w:rPr>
        <w:t xml:space="preserve">history </w:t>
      </w:r>
      <w:r w:rsidR="00C470F0" w:rsidRPr="004165D6">
        <w:rPr>
          <w:i/>
          <w:color w:val="000000" w:themeColor="text1"/>
          <w:sz w:val="20"/>
          <w:szCs w:val="20"/>
        </w:rPr>
        <w:t>and</w:t>
      </w:r>
      <w:r w:rsidRPr="004165D6">
        <w:rPr>
          <w:i/>
          <w:color w:val="000000" w:themeColor="text1"/>
          <w:sz w:val="20"/>
          <w:szCs w:val="20"/>
        </w:rPr>
        <w:t xml:space="preserve"> </w:t>
      </w:r>
      <w:r w:rsidR="00963006" w:rsidRPr="004165D6">
        <w:rPr>
          <w:i/>
          <w:color w:val="000000" w:themeColor="text1"/>
          <w:sz w:val="20"/>
          <w:szCs w:val="20"/>
        </w:rPr>
        <w:t xml:space="preserve">ensure </w:t>
      </w:r>
      <w:r w:rsidRPr="004165D6">
        <w:rPr>
          <w:i/>
          <w:color w:val="000000" w:themeColor="text1"/>
          <w:sz w:val="20"/>
          <w:szCs w:val="20"/>
        </w:rPr>
        <w:t>that all due</w:t>
      </w:r>
      <w:r w:rsidR="005D09BB" w:rsidRPr="004165D6">
        <w:rPr>
          <w:i/>
          <w:color w:val="000000" w:themeColor="text1"/>
          <w:sz w:val="20"/>
          <w:szCs w:val="20"/>
        </w:rPr>
        <w:t>/overdue</w:t>
      </w:r>
      <w:r w:rsidRPr="004165D6">
        <w:rPr>
          <w:i/>
          <w:color w:val="000000" w:themeColor="text1"/>
          <w:sz w:val="20"/>
          <w:szCs w:val="20"/>
        </w:rPr>
        <w:t xml:space="preserve"> vaccinations are </w:t>
      </w:r>
      <w:r w:rsidR="005D09BB" w:rsidRPr="004165D6">
        <w:rPr>
          <w:i/>
          <w:color w:val="000000" w:themeColor="text1"/>
          <w:sz w:val="20"/>
          <w:szCs w:val="20"/>
        </w:rPr>
        <w:t>given</w:t>
      </w:r>
      <w:r w:rsidR="007722D4">
        <w:rPr>
          <w:i/>
          <w:color w:val="000000" w:themeColor="text1"/>
          <w:sz w:val="20"/>
          <w:szCs w:val="20"/>
        </w:rPr>
        <w:t>,</w:t>
      </w:r>
      <w:r w:rsidRPr="004165D6">
        <w:rPr>
          <w:i/>
          <w:color w:val="000000" w:themeColor="text1"/>
          <w:sz w:val="20"/>
          <w:szCs w:val="20"/>
        </w:rPr>
        <w:t xml:space="preserve"> in partnership with the parents.</w:t>
      </w:r>
    </w:p>
    <w:p w14:paraId="1901DF90" w14:textId="5A5A08FC" w:rsidR="007722D4" w:rsidRPr="00884340" w:rsidRDefault="00A20FEA" w:rsidP="00884340">
      <w:pPr>
        <w:pStyle w:val="ListParagraph"/>
        <w:numPr>
          <w:ilvl w:val="0"/>
          <w:numId w:val="4"/>
        </w:numPr>
        <w:rPr>
          <w:i/>
          <w:color w:val="000000" w:themeColor="text1"/>
          <w:sz w:val="20"/>
          <w:szCs w:val="20"/>
        </w:rPr>
      </w:pPr>
      <w:r w:rsidRPr="004165D6">
        <w:rPr>
          <w:i/>
          <w:color w:val="000000" w:themeColor="text1"/>
          <w:sz w:val="20"/>
          <w:szCs w:val="20"/>
        </w:rPr>
        <w:t xml:space="preserve">Direct parents to useful information such as </w:t>
      </w:r>
      <w:r w:rsidR="000B2051" w:rsidRPr="004165D6">
        <w:rPr>
          <w:i/>
          <w:color w:val="000000" w:themeColor="text1"/>
          <w:sz w:val="20"/>
          <w:szCs w:val="20"/>
        </w:rPr>
        <w:t>the</w:t>
      </w:r>
      <w:r w:rsidRPr="004165D6">
        <w:rPr>
          <w:i/>
          <w:color w:val="000000" w:themeColor="text1"/>
          <w:sz w:val="20"/>
          <w:szCs w:val="20"/>
        </w:rPr>
        <w:t xml:space="preserve"> </w:t>
      </w:r>
      <w:r w:rsidR="00925279">
        <w:rPr>
          <w:i/>
          <w:color w:val="000000" w:themeColor="text1"/>
          <w:sz w:val="20"/>
          <w:szCs w:val="20"/>
        </w:rPr>
        <w:t xml:space="preserve">Oxford </w:t>
      </w:r>
      <w:r w:rsidRPr="004165D6">
        <w:rPr>
          <w:i/>
          <w:color w:val="000000" w:themeColor="text1"/>
          <w:sz w:val="20"/>
          <w:szCs w:val="20"/>
        </w:rPr>
        <w:t>Vaccine Knowledge website</w:t>
      </w:r>
      <w:r w:rsidR="000B2051" w:rsidRPr="004165D6">
        <w:rPr>
          <w:i/>
          <w:color w:val="000000" w:themeColor="text1"/>
          <w:sz w:val="20"/>
          <w:szCs w:val="20"/>
        </w:rPr>
        <w:t xml:space="preserve">, </w:t>
      </w:r>
      <w:r w:rsidR="007722D4">
        <w:rPr>
          <w:i/>
          <w:color w:val="000000" w:themeColor="text1"/>
          <w:sz w:val="20"/>
          <w:szCs w:val="20"/>
        </w:rPr>
        <w:t>(</w:t>
      </w:r>
      <w:r w:rsidR="000B2051" w:rsidRPr="004165D6">
        <w:rPr>
          <w:i/>
          <w:color w:val="000000" w:themeColor="text1"/>
          <w:sz w:val="20"/>
          <w:szCs w:val="20"/>
        </w:rPr>
        <w:t>links below</w:t>
      </w:r>
      <w:r w:rsidR="007722D4">
        <w:rPr>
          <w:i/>
          <w:color w:val="000000" w:themeColor="text1"/>
          <w:sz w:val="20"/>
          <w:szCs w:val="20"/>
        </w:rPr>
        <w:t>)</w:t>
      </w:r>
      <w:r w:rsidR="000B2051" w:rsidRPr="004165D6">
        <w:rPr>
          <w:i/>
          <w:color w:val="000000" w:themeColor="text1"/>
          <w:sz w:val="20"/>
          <w:szCs w:val="20"/>
        </w:rPr>
        <w:t>.</w:t>
      </w:r>
      <w:r w:rsidRPr="004165D6">
        <w:rPr>
          <w:i/>
          <w:color w:val="000000" w:themeColor="text1"/>
          <w:sz w:val="20"/>
          <w:szCs w:val="20"/>
        </w:rPr>
        <w:t xml:space="preserve"> </w:t>
      </w:r>
    </w:p>
    <w:p w14:paraId="2F986CFA" w14:textId="71C55A57" w:rsidR="00E628C2" w:rsidRDefault="00E628C2" w:rsidP="007722D4">
      <w:pPr>
        <w:pStyle w:val="ListParagraph"/>
        <w:numPr>
          <w:ilvl w:val="0"/>
          <w:numId w:val="4"/>
        </w:numPr>
        <w:rPr>
          <w:i/>
          <w:color w:val="000000" w:themeColor="text1"/>
          <w:sz w:val="20"/>
          <w:szCs w:val="20"/>
        </w:rPr>
      </w:pPr>
      <w:r w:rsidRPr="004165D6">
        <w:rPr>
          <w:i/>
          <w:color w:val="000000" w:themeColor="text1"/>
          <w:sz w:val="20"/>
          <w:szCs w:val="20"/>
        </w:rPr>
        <w:lastRenderedPageBreak/>
        <w:t xml:space="preserve">Remember that children </w:t>
      </w:r>
      <w:r w:rsidRPr="004165D6">
        <w:rPr>
          <w:i/>
          <w:sz w:val="20"/>
          <w:szCs w:val="20"/>
        </w:rPr>
        <w:t>need two valid doses of MMR</w:t>
      </w:r>
      <w:r w:rsidR="00A2582E" w:rsidRPr="004165D6">
        <w:rPr>
          <w:i/>
          <w:sz w:val="20"/>
          <w:szCs w:val="20"/>
        </w:rPr>
        <w:t xml:space="preserve"> over the age of 1 year</w:t>
      </w:r>
      <w:r w:rsidRPr="004165D6">
        <w:rPr>
          <w:i/>
          <w:sz w:val="20"/>
          <w:szCs w:val="20"/>
        </w:rPr>
        <w:t>, 1</w:t>
      </w:r>
      <w:r w:rsidRPr="004165D6">
        <w:rPr>
          <w:i/>
          <w:sz w:val="20"/>
          <w:szCs w:val="20"/>
          <w:vertAlign w:val="superscript"/>
        </w:rPr>
        <w:t>st</w:t>
      </w:r>
      <w:r w:rsidRPr="004165D6">
        <w:rPr>
          <w:i/>
          <w:sz w:val="20"/>
          <w:szCs w:val="20"/>
        </w:rPr>
        <w:t xml:space="preserve"> at one year </w:t>
      </w:r>
      <w:r w:rsidRPr="004165D6">
        <w:rPr>
          <w:i/>
          <w:color w:val="000000" w:themeColor="text1"/>
          <w:sz w:val="20"/>
          <w:szCs w:val="20"/>
        </w:rPr>
        <w:t xml:space="preserve">(any dose given before age one </w:t>
      </w:r>
      <w:r w:rsidR="00FB5454" w:rsidRPr="004165D6">
        <w:rPr>
          <w:i/>
          <w:color w:val="000000" w:themeColor="text1"/>
          <w:sz w:val="20"/>
          <w:szCs w:val="20"/>
        </w:rPr>
        <w:t>is</w:t>
      </w:r>
      <w:r w:rsidR="00A2582E" w:rsidRPr="004165D6">
        <w:rPr>
          <w:i/>
          <w:color w:val="000000" w:themeColor="text1"/>
          <w:sz w:val="20"/>
          <w:szCs w:val="20"/>
        </w:rPr>
        <w:t xml:space="preserve"> not a</w:t>
      </w:r>
      <w:r w:rsidRPr="004165D6">
        <w:rPr>
          <w:i/>
          <w:color w:val="000000" w:themeColor="text1"/>
          <w:sz w:val="20"/>
          <w:szCs w:val="20"/>
        </w:rPr>
        <w:t xml:space="preserve"> valid dose</w:t>
      </w:r>
      <w:r w:rsidR="00A2582E" w:rsidRPr="004165D6">
        <w:rPr>
          <w:i/>
          <w:color w:val="000000" w:themeColor="text1"/>
          <w:sz w:val="20"/>
          <w:szCs w:val="20"/>
        </w:rPr>
        <w:t xml:space="preserve"> and needs </w:t>
      </w:r>
      <w:r w:rsidR="00C470F0" w:rsidRPr="004165D6">
        <w:rPr>
          <w:i/>
          <w:color w:val="000000" w:themeColor="text1"/>
          <w:sz w:val="20"/>
          <w:szCs w:val="20"/>
        </w:rPr>
        <w:t>repeating)</w:t>
      </w:r>
      <w:r w:rsidRPr="004165D6">
        <w:rPr>
          <w:i/>
          <w:color w:val="000000" w:themeColor="text1"/>
          <w:sz w:val="20"/>
          <w:szCs w:val="20"/>
        </w:rPr>
        <w:t>.</w:t>
      </w:r>
      <w:r w:rsidR="00C470F0" w:rsidRPr="004165D6">
        <w:rPr>
          <w:i/>
          <w:color w:val="000000" w:themeColor="text1"/>
          <w:sz w:val="20"/>
          <w:szCs w:val="20"/>
        </w:rPr>
        <w:t xml:space="preserve"> </w:t>
      </w:r>
      <w:r w:rsidRPr="004165D6">
        <w:rPr>
          <w:i/>
          <w:color w:val="000000" w:themeColor="text1"/>
          <w:sz w:val="20"/>
          <w:szCs w:val="20"/>
        </w:rPr>
        <w:t xml:space="preserve"> The second dose is given at 3 years 4 months with the preschool booster.  Any second dose given at or after 18 months can count as a valid</w:t>
      </w:r>
      <w:r w:rsidR="00A2582E" w:rsidRPr="004165D6">
        <w:rPr>
          <w:i/>
          <w:color w:val="000000" w:themeColor="text1"/>
          <w:sz w:val="20"/>
          <w:szCs w:val="20"/>
        </w:rPr>
        <w:t xml:space="preserve"> booster</w:t>
      </w:r>
      <w:r w:rsidRPr="004165D6">
        <w:rPr>
          <w:i/>
          <w:color w:val="000000" w:themeColor="text1"/>
          <w:sz w:val="20"/>
          <w:szCs w:val="20"/>
        </w:rPr>
        <w:t xml:space="preserve"> dose, often it is given earlier abroad.</w:t>
      </w:r>
    </w:p>
    <w:p w14:paraId="3B27A82D" w14:textId="77777777" w:rsidR="007722D4" w:rsidRPr="004165D6" w:rsidRDefault="007722D4" w:rsidP="004165D6">
      <w:pPr>
        <w:pStyle w:val="ListParagraph"/>
        <w:rPr>
          <w:i/>
          <w:color w:val="000000" w:themeColor="text1"/>
          <w:sz w:val="20"/>
          <w:szCs w:val="20"/>
        </w:rPr>
      </w:pPr>
    </w:p>
    <w:p w14:paraId="252B52B5" w14:textId="206E186F" w:rsidR="00963006" w:rsidRPr="004165D6" w:rsidRDefault="00963006" w:rsidP="00884340">
      <w:pPr>
        <w:jc w:val="center"/>
        <w:rPr>
          <w:b/>
          <w:bCs/>
          <w:i/>
          <w:color w:val="7030A0"/>
          <w:sz w:val="20"/>
          <w:szCs w:val="20"/>
        </w:rPr>
      </w:pPr>
      <w:r>
        <w:rPr>
          <w:b/>
          <w:bCs/>
          <w:i/>
          <w:color w:val="7030A0"/>
          <w:sz w:val="20"/>
          <w:szCs w:val="20"/>
        </w:rPr>
        <w:t>P</w:t>
      </w:r>
      <w:r w:rsidR="003136D8" w:rsidRPr="004165D6">
        <w:rPr>
          <w:b/>
          <w:bCs/>
          <w:i/>
          <w:color w:val="7030A0"/>
          <w:sz w:val="20"/>
          <w:szCs w:val="20"/>
        </w:rPr>
        <w:t xml:space="preserve">arents </w:t>
      </w:r>
      <w:r w:rsidR="00A2582E" w:rsidRPr="004165D6">
        <w:rPr>
          <w:b/>
          <w:bCs/>
          <w:i/>
          <w:color w:val="7030A0"/>
          <w:sz w:val="20"/>
          <w:szCs w:val="20"/>
        </w:rPr>
        <w:t xml:space="preserve">trust health </w:t>
      </w:r>
      <w:r w:rsidR="00825512" w:rsidRPr="004165D6">
        <w:rPr>
          <w:b/>
          <w:bCs/>
          <w:i/>
          <w:color w:val="7030A0"/>
          <w:sz w:val="20"/>
          <w:szCs w:val="20"/>
        </w:rPr>
        <w:t>professionals</w:t>
      </w:r>
      <w:r w:rsidR="00A2582E" w:rsidRPr="004165D6">
        <w:rPr>
          <w:b/>
          <w:bCs/>
          <w:i/>
          <w:color w:val="7030A0"/>
          <w:sz w:val="20"/>
          <w:szCs w:val="20"/>
        </w:rPr>
        <w:t xml:space="preserve"> and </w:t>
      </w:r>
      <w:r w:rsidR="003136D8" w:rsidRPr="004165D6">
        <w:rPr>
          <w:b/>
          <w:bCs/>
          <w:i/>
          <w:color w:val="7030A0"/>
          <w:sz w:val="20"/>
          <w:szCs w:val="20"/>
        </w:rPr>
        <w:t xml:space="preserve">often want </w:t>
      </w:r>
      <w:r w:rsidR="00A2582E" w:rsidRPr="004165D6">
        <w:rPr>
          <w:b/>
          <w:bCs/>
          <w:i/>
          <w:color w:val="7030A0"/>
          <w:sz w:val="20"/>
          <w:szCs w:val="20"/>
        </w:rPr>
        <w:t xml:space="preserve">the opportunity </w:t>
      </w:r>
      <w:r w:rsidR="003136D8" w:rsidRPr="004165D6">
        <w:rPr>
          <w:b/>
          <w:bCs/>
          <w:i/>
          <w:color w:val="7030A0"/>
          <w:sz w:val="20"/>
          <w:szCs w:val="20"/>
        </w:rPr>
        <w:t xml:space="preserve">to ask questions about </w:t>
      </w:r>
      <w:r w:rsidR="009B72D9" w:rsidRPr="004165D6">
        <w:rPr>
          <w:b/>
          <w:bCs/>
          <w:i/>
          <w:color w:val="7030A0"/>
          <w:sz w:val="20"/>
          <w:szCs w:val="20"/>
        </w:rPr>
        <w:t>vaccinations.</w:t>
      </w:r>
    </w:p>
    <w:p w14:paraId="68388FFD" w14:textId="41F8951F" w:rsidR="000B0BC8" w:rsidRDefault="000B0BC8" w:rsidP="00BF49C8">
      <w:pPr>
        <w:rPr>
          <w:i/>
          <w:color w:val="000000" w:themeColor="text1"/>
          <w:sz w:val="20"/>
          <w:szCs w:val="20"/>
        </w:rPr>
      </w:pPr>
      <w:r w:rsidRPr="00A81132">
        <w:rPr>
          <w:b/>
          <w:bCs/>
          <w:i/>
          <w:sz w:val="20"/>
          <w:szCs w:val="20"/>
        </w:rPr>
        <w:t>Useful links</w:t>
      </w:r>
      <w:r w:rsidRPr="00A81132">
        <w:rPr>
          <w:i/>
          <w:sz w:val="20"/>
          <w:szCs w:val="20"/>
        </w:rPr>
        <w:t xml:space="preserve"> </w:t>
      </w:r>
      <w:r>
        <w:rPr>
          <w:i/>
          <w:color w:val="000000" w:themeColor="text1"/>
          <w:sz w:val="20"/>
          <w:szCs w:val="20"/>
        </w:rPr>
        <w:t>-</w:t>
      </w:r>
      <w:r w:rsidR="00A81132" w:rsidRPr="00A81132">
        <w:rPr>
          <w:i/>
          <w:color w:val="000000" w:themeColor="text1"/>
          <w:sz w:val="20"/>
          <w:szCs w:val="20"/>
        </w:rPr>
        <w:t>https://campaignresources.phe.gov.uk/resources/campaigns/135-childhood-vaccination-2022/resources</w:t>
      </w:r>
    </w:p>
    <w:p w14:paraId="787D8F50" w14:textId="72DF9212" w:rsidR="00A81132" w:rsidRDefault="00A2582E" w:rsidP="00BF49C8">
      <w:pPr>
        <w:rPr>
          <w:i/>
          <w:color w:val="000000" w:themeColor="text1"/>
          <w:sz w:val="20"/>
          <w:szCs w:val="20"/>
        </w:rPr>
      </w:pPr>
      <w:r>
        <w:rPr>
          <w:i/>
          <w:color w:val="000000" w:themeColor="text1"/>
          <w:sz w:val="20"/>
          <w:szCs w:val="20"/>
        </w:rPr>
        <w:t xml:space="preserve"> </w:t>
      </w:r>
      <w:hyperlink r:id="rId9" w:history="1">
        <w:r w:rsidR="00C470F0">
          <w:rPr>
            <w:rStyle w:val="Hyperlink"/>
          </w:rPr>
          <w:t>Vaccine Knowledge (ox.ac.uk)</w:t>
        </w:r>
      </w:hyperlink>
    </w:p>
    <w:p w14:paraId="3E692432" w14:textId="3AAC1478" w:rsidR="00963006" w:rsidRPr="00F45BD5" w:rsidRDefault="007063F4" w:rsidP="00BF49C8">
      <w:pPr>
        <w:rPr>
          <w:i/>
          <w:iCs/>
          <w:color w:val="000000" w:themeColor="text1"/>
          <w:sz w:val="20"/>
          <w:szCs w:val="20"/>
        </w:rPr>
      </w:pPr>
      <w:hyperlink r:id="rId10" w:history="1">
        <w:r w:rsidR="00A2582E" w:rsidRPr="00F45BD5">
          <w:rPr>
            <w:rStyle w:val="Hyperlink"/>
            <w:i/>
            <w:iCs/>
            <w:sz w:val="20"/>
            <w:szCs w:val="20"/>
          </w:rPr>
          <w:t>www.nhs.uk/conditions/vaccinations/mmr-vaccine/</w:t>
        </w:r>
      </w:hyperlink>
      <w:r w:rsidR="00A2582E" w:rsidRPr="00F45BD5">
        <w:rPr>
          <w:i/>
          <w:iCs/>
          <w:color w:val="000000" w:themeColor="text1"/>
          <w:sz w:val="20"/>
          <w:szCs w:val="20"/>
        </w:rPr>
        <w:t xml:space="preserve">  </w:t>
      </w:r>
    </w:p>
    <w:p w14:paraId="64CDE8D1" w14:textId="0DDD0CE3" w:rsidR="0085024B" w:rsidRDefault="00080703" w:rsidP="004165D6">
      <w:pPr>
        <w:jc w:val="center"/>
        <w:rPr>
          <w:i/>
          <w:sz w:val="20"/>
          <w:szCs w:val="20"/>
        </w:rPr>
      </w:pPr>
      <w:r w:rsidRPr="00513FB9">
        <w:rPr>
          <w:i/>
          <w:sz w:val="20"/>
          <w:szCs w:val="20"/>
        </w:rPr>
        <w:t>As always, t</w:t>
      </w:r>
      <w:r w:rsidR="0085024B" w:rsidRPr="00513FB9">
        <w:rPr>
          <w:i/>
          <w:sz w:val="20"/>
          <w:szCs w:val="20"/>
        </w:rPr>
        <w:t>he IIU team are happy to assist colleagues with any immunisation q</w:t>
      </w:r>
      <w:r w:rsidRPr="00513FB9">
        <w:rPr>
          <w:i/>
          <w:sz w:val="20"/>
          <w:szCs w:val="20"/>
        </w:rPr>
        <w:t xml:space="preserve">ueries, so please get in touch via our email address - </w:t>
      </w:r>
      <w:hyperlink r:id="rId11" w:history="1">
        <w:r w:rsidRPr="00513FB9">
          <w:rPr>
            <w:rStyle w:val="Hyperlink"/>
            <w:i/>
            <w:sz w:val="20"/>
            <w:szCs w:val="20"/>
          </w:rPr>
          <w:t>scwcsu.improvingimmsuptake@nhs.net</w:t>
        </w:r>
      </w:hyperlink>
      <w:r w:rsidRPr="00513FB9">
        <w:rPr>
          <w:i/>
          <w:sz w:val="20"/>
          <w:szCs w:val="20"/>
        </w:rPr>
        <w:t>.</w:t>
      </w:r>
    </w:p>
    <w:p w14:paraId="74441DD4" w14:textId="77777777" w:rsidR="005A648B" w:rsidRPr="00513FB9" w:rsidRDefault="005A648B" w:rsidP="004B4A24">
      <w:pPr>
        <w:jc w:val="center"/>
        <w:rPr>
          <w:i/>
          <w:sz w:val="20"/>
          <w:szCs w:val="20"/>
        </w:rPr>
      </w:pPr>
    </w:p>
    <w:p w14:paraId="69EDE784" w14:textId="77777777" w:rsidR="005A648B" w:rsidRPr="004165D6" w:rsidRDefault="00425502" w:rsidP="005A648B">
      <w:pPr>
        <w:spacing w:after="135" w:line="270" w:lineRule="atLeast"/>
        <w:jc w:val="center"/>
        <w:rPr>
          <w:b/>
          <w:bCs/>
          <w:i/>
          <w:color w:val="0070C0"/>
          <w:sz w:val="20"/>
          <w:szCs w:val="20"/>
        </w:rPr>
      </w:pPr>
      <w:r w:rsidRPr="004165D6">
        <w:rPr>
          <w:b/>
          <w:bCs/>
          <w:i/>
          <w:color w:val="0070C0"/>
          <w:sz w:val="20"/>
          <w:szCs w:val="20"/>
        </w:rPr>
        <w:t>Please do also visit our</w:t>
      </w:r>
      <w:r w:rsidR="005A648B" w:rsidRPr="004165D6">
        <w:rPr>
          <w:b/>
          <w:bCs/>
          <w:i/>
          <w:color w:val="0070C0"/>
          <w:sz w:val="20"/>
          <w:szCs w:val="20"/>
        </w:rPr>
        <w:t xml:space="preserve"> </w:t>
      </w:r>
      <w:r w:rsidRPr="004165D6">
        <w:rPr>
          <w:b/>
          <w:bCs/>
          <w:i/>
          <w:color w:val="0070C0"/>
          <w:sz w:val="20"/>
          <w:szCs w:val="20"/>
        </w:rPr>
        <w:t xml:space="preserve">webpage on the SCW website </w:t>
      </w:r>
    </w:p>
    <w:p w14:paraId="3D8B7167" w14:textId="22CC5D3F" w:rsidR="005A648B" w:rsidRDefault="007063F4" w:rsidP="005A648B">
      <w:pPr>
        <w:spacing w:after="135" w:line="270" w:lineRule="atLeast"/>
        <w:jc w:val="center"/>
      </w:pPr>
      <w:hyperlink r:id="rId12" w:history="1">
        <w:r w:rsidR="005A648B" w:rsidRPr="00E761D2">
          <w:rPr>
            <w:rStyle w:val="Hyperlink"/>
          </w:rPr>
          <w:t>https://www.scwcsu.nhs.uk/services/improving-immunisation-uptake</w:t>
        </w:r>
      </w:hyperlink>
    </w:p>
    <w:p w14:paraId="4D84B59A" w14:textId="298A5B21" w:rsidR="0085024B" w:rsidRPr="004165D6" w:rsidRDefault="00425502" w:rsidP="006231DC">
      <w:pPr>
        <w:jc w:val="center"/>
        <w:rPr>
          <w:b/>
          <w:color w:val="0070C0"/>
          <w:sz w:val="20"/>
          <w:szCs w:val="20"/>
        </w:rPr>
      </w:pPr>
      <w:r w:rsidRPr="004165D6">
        <w:rPr>
          <w:b/>
          <w:bCs/>
          <w:i/>
          <w:color w:val="0070C0"/>
          <w:sz w:val="20"/>
          <w:szCs w:val="20"/>
        </w:rPr>
        <w:t>for information about our service, recent case studies and other useful tools/resources and blogs from the team.</w:t>
      </w:r>
    </w:p>
    <w:sectPr w:rsidR="0085024B" w:rsidRPr="004165D6" w:rsidSect="00410FA3">
      <w:pgSz w:w="11906" w:h="16838"/>
      <w:pgMar w:top="1440" w:right="1440" w:bottom="1440" w:left="1440" w:header="708" w:footer="708" w:gutter="0"/>
      <w:pgBorders w:offsetFrom="page">
        <w:top w:val="single" w:sz="4" w:space="24" w:color="auto"/>
        <w:left w:val="single" w:sz="4" w:space="24" w:color="auto"/>
        <w:bottom w:val="single" w:sz="4" w:space="24" w:color="auto"/>
        <w:right w:val="single" w:sz="4" w:space="24" w:color="auto"/>
      </w:pgBorders>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628.5pt;height:8in" o:bullet="t">
        <v:imagedata r:id="rId1" o:title="Star_"/>
      </v:shape>
    </w:pict>
  </w:numPicBullet>
  <w:abstractNum w:abstractNumId="0" w15:restartNumberingAfterBreak="0">
    <w:nsid w:val="1B4B3BA2"/>
    <w:multiLevelType w:val="hybridMultilevel"/>
    <w:tmpl w:val="F768E91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F7A3DE0"/>
    <w:multiLevelType w:val="hybridMultilevel"/>
    <w:tmpl w:val="EB082FF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4D935651"/>
    <w:multiLevelType w:val="multilevel"/>
    <w:tmpl w:val="AF5E2EA0"/>
    <w:numStyleLink w:val="Style1"/>
  </w:abstractNum>
  <w:abstractNum w:abstractNumId="3" w15:restartNumberingAfterBreak="0">
    <w:nsid w:val="7C83059F"/>
    <w:multiLevelType w:val="multilevel"/>
    <w:tmpl w:val="AF5E2EA0"/>
    <w:styleLink w:val="Style1"/>
    <w:lvl w:ilvl="0">
      <w:start w:val="1"/>
      <w:numFmt w:val="bullet"/>
      <w:lvlText w:val=""/>
      <w:lvlPicBulletId w:val="0"/>
      <w:lvlJc w:val="left"/>
      <w:pPr>
        <w:ind w:left="720" w:hanging="360"/>
      </w:pPr>
      <w:rPr>
        <w:rFonts w:ascii="Symbol" w:hAnsi="Symbol" w:hint="default"/>
        <w:color w:val="auto"/>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num w:numId="1">
    <w:abstractNumId w:val="3"/>
  </w:num>
  <w:num w:numId="2">
    <w:abstractNumId w:val="2"/>
  </w:num>
  <w:num w:numId="3">
    <w:abstractNumId w:val="1"/>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5024B"/>
    <w:rsid w:val="00034CB5"/>
    <w:rsid w:val="00080703"/>
    <w:rsid w:val="000B0BC8"/>
    <w:rsid w:val="000B2051"/>
    <w:rsid w:val="00136B40"/>
    <w:rsid w:val="001A665B"/>
    <w:rsid w:val="001D0349"/>
    <w:rsid w:val="001E53E0"/>
    <w:rsid w:val="002909C1"/>
    <w:rsid w:val="002B6C06"/>
    <w:rsid w:val="002B7E18"/>
    <w:rsid w:val="002F18DA"/>
    <w:rsid w:val="003136D8"/>
    <w:rsid w:val="003171E9"/>
    <w:rsid w:val="00384DCA"/>
    <w:rsid w:val="003A6F5B"/>
    <w:rsid w:val="00410FA3"/>
    <w:rsid w:val="004165D6"/>
    <w:rsid w:val="00425502"/>
    <w:rsid w:val="0043438D"/>
    <w:rsid w:val="004B4A24"/>
    <w:rsid w:val="00504048"/>
    <w:rsid w:val="00513FB9"/>
    <w:rsid w:val="00537B4F"/>
    <w:rsid w:val="00543693"/>
    <w:rsid w:val="00595D03"/>
    <w:rsid w:val="005A648B"/>
    <w:rsid w:val="005D09BB"/>
    <w:rsid w:val="006231DC"/>
    <w:rsid w:val="007063F4"/>
    <w:rsid w:val="007722D4"/>
    <w:rsid w:val="00780C1B"/>
    <w:rsid w:val="007F45EE"/>
    <w:rsid w:val="00825512"/>
    <w:rsid w:val="00833B0F"/>
    <w:rsid w:val="0085024B"/>
    <w:rsid w:val="00850767"/>
    <w:rsid w:val="00884340"/>
    <w:rsid w:val="00925279"/>
    <w:rsid w:val="00963006"/>
    <w:rsid w:val="009704DB"/>
    <w:rsid w:val="009B72D9"/>
    <w:rsid w:val="00A20FEA"/>
    <w:rsid w:val="00A2582E"/>
    <w:rsid w:val="00A25866"/>
    <w:rsid w:val="00A81132"/>
    <w:rsid w:val="00B66966"/>
    <w:rsid w:val="00BE579D"/>
    <w:rsid w:val="00BF49C8"/>
    <w:rsid w:val="00C470F0"/>
    <w:rsid w:val="00CD1673"/>
    <w:rsid w:val="00CF7DEA"/>
    <w:rsid w:val="00D00A72"/>
    <w:rsid w:val="00D03ED1"/>
    <w:rsid w:val="00D74C23"/>
    <w:rsid w:val="00E46E73"/>
    <w:rsid w:val="00E628C2"/>
    <w:rsid w:val="00EC41CC"/>
    <w:rsid w:val="00EE1000"/>
    <w:rsid w:val="00EE36C1"/>
    <w:rsid w:val="00F2327F"/>
    <w:rsid w:val="00F403B2"/>
    <w:rsid w:val="00F45BD5"/>
    <w:rsid w:val="00F91AD8"/>
    <w:rsid w:val="00FA5476"/>
    <w:rsid w:val="00FB5454"/>
    <w:rsid w:val="00FD7BF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1716338A"/>
  <w15:docId w15:val="{107898C2-7A26-412E-AD58-D20C72F9803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85024B"/>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5024B"/>
    <w:rPr>
      <w:rFonts w:ascii="Tahoma" w:hAnsi="Tahoma" w:cs="Tahoma"/>
      <w:sz w:val="16"/>
      <w:szCs w:val="16"/>
    </w:rPr>
  </w:style>
  <w:style w:type="character" w:styleId="Hyperlink">
    <w:name w:val="Hyperlink"/>
    <w:basedOn w:val="DefaultParagraphFont"/>
    <w:uiPriority w:val="99"/>
    <w:unhideWhenUsed/>
    <w:rsid w:val="00080703"/>
    <w:rPr>
      <w:color w:val="0000FF" w:themeColor="hyperlink"/>
      <w:u w:val="single"/>
    </w:rPr>
  </w:style>
  <w:style w:type="character" w:styleId="CommentReference">
    <w:name w:val="annotation reference"/>
    <w:basedOn w:val="DefaultParagraphFont"/>
    <w:uiPriority w:val="99"/>
    <w:semiHidden/>
    <w:unhideWhenUsed/>
    <w:rsid w:val="00EE36C1"/>
    <w:rPr>
      <w:sz w:val="16"/>
      <w:szCs w:val="16"/>
    </w:rPr>
  </w:style>
  <w:style w:type="paragraph" w:styleId="CommentText">
    <w:name w:val="annotation text"/>
    <w:basedOn w:val="Normal"/>
    <w:link w:val="CommentTextChar"/>
    <w:uiPriority w:val="99"/>
    <w:semiHidden/>
    <w:unhideWhenUsed/>
    <w:rsid w:val="00EE36C1"/>
    <w:pPr>
      <w:spacing w:after="0" w:line="240" w:lineRule="auto"/>
    </w:pPr>
    <w:rPr>
      <w:sz w:val="20"/>
      <w:szCs w:val="20"/>
    </w:rPr>
  </w:style>
  <w:style w:type="character" w:customStyle="1" w:styleId="CommentTextChar">
    <w:name w:val="Comment Text Char"/>
    <w:basedOn w:val="DefaultParagraphFont"/>
    <w:link w:val="CommentText"/>
    <w:uiPriority w:val="99"/>
    <w:semiHidden/>
    <w:rsid w:val="00EE36C1"/>
    <w:rPr>
      <w:sz w:val="20"/>
      <w:szCs w:val="20"/>
    </w:rPr>
  </w:style>
  <w:style w:type="numbering" w:customStyle="1" w:styleId="Style1">
    <w:name w:val="Style1"/>
    <w:uiPriority w:val="99"/>
    <w:rsid w:val="00EE36C1"/>
    <w:pPr>
      <w:numPr>
        <w:numId w:val="1"/>
      </w:numPr>
    </w:pPr>
  </w:style>
  <w:style w:type="character" w:styleId="UnresolvedMention">
    <w:name w:val="Unresolved Mention"/>
    <w:basedOn w:val="DefaultParagraphFont"/>
    <w:uiPriority w:val="99"/>
    <w:semiHidden/>
    <w:unhideWhenUsed/>
    <w:rsid w:val="009704DB"/>
    <w:rPr>
      <w:color w:val="605E5C"/>
      <w:shd w:val="clear" w:color="auto" w:fill="E1DFDD"/>
    </w:rPr>
  </w:style>
  <w:style w:type="character" w:styleId="FollowedHyperlink">
    <w:name w:val="FollowedHyperlink"/>
    <w:basedOn w:val="DefaultParagraphFont"/>
    <w:uiPriority w:val="99"/>
    <w:semiHidden/>
    <w:unhideWhenUsed/>
    <w:rsid w:val="009704DB"/>
    <w:rPr>
      <w:color w:val="800080" w:themeColor="followedHyperlink"/>
      <w:u w:val="single"/>
    </w:rPr>
  </w:style>
  <w:style w:type="paragraph" w:styleId="ListParagraph">
    <w:name w:val="List Paragraph"/>
    <w:basedOn w:val="Normal"/>
    <w:uiPriority w:val="34"/>
    <w:qFormat/>
    <w:rsid w:val="00963006"/>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4245435">
      <w:bodyDiv w:val="1"/>
      <w:marLeft w:val="0"/>
      <w:marRight w:val="0"/>
      <w:marTop w:val="0"/>
      <w:marBottom w:val="0"/>
      <w:divBdr>
        <w:top w:val="none" w:sz="0" w:space="0" w:color="auto"/>
        <w:left w:val="none" w:sz="0" w:space="0" w:color="auto"/>
        <w:bottom w:val="none" w:sz="0" w:space="0" w:color="auto"/>
        <w:right w:val="none" w:sz="0" w:space="0" w:color="auto"/>
      </w:divBdr>
    </w:div>
    <w:div w:id="822426722">
      <w:bodyDiv w:val="1"/>
      <w:marLeft w:val="0"/>
      <w:marRight w:val="0"/>
      <w:marTop w:val="0"/>
      <w:marBottom w:val="0"/>
      <w:divBdr>
        <w:top w:val="none" w:sz="0" w:space="0" w:color="auto"/>
        <w:left w:val="none" w:sz="0" w:space="0" w:color="auto"/>
        <w:bottom w:val="none" w:sz="0" w:space="0" w:color="auto"/>
        <w:right w:val="none" w:sz="0" w:space="0" w:color="auto"/>
      </w:divBdr>
    </w:div>
    <w:div w:id="1055279772">
      <w:bodyDiv w:val="1"/>
      <w:marLeft w:val="0"/>
      <w:marRight w:val="0"/>
      <w:marTop w:val="0"/>
      <w:marBottom w:val="0"/>
      <w:divBdr>
        <w:top w:val="none" w:sz="0" w:space="0" w:color="auto"/>
        <w:left w:val="none" w:sz="0" w:space="0" w:color="auto"/>
        <w:bottom w:val="none" w:sz="0" w:space="0" w:color="auto"/>
        <w:right w:val="none" w:sz="0" w:space="0" w:color="auto"/>
      </w:divBdr>
    </w:div>
    <w:div w:id="197926030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jpe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image" Target="cid:image001.jpg@01D6B9B1.842908C0" TargetMode="External"/><Relationship Id="rId12" Type="http://schemas.openxmlformats.org/officeDocument/2006/relationships/hyperlink" Target="https://www.scwcsu.nhs.uk/services/improving-immunisation-uptake"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2.jpeg"/><Relationship Id="rId11" Type="http://schemas.openxmlformats.org/officeDocument/2006/relationships/hyperlink" Target="mailto:scwcsu.improvingimmsuptake@nhs.net" TargetMode="External"/><Relationship Id="rId5" Type="http://schemas.openxmlformats.org/officeDocument/2006/relationships/webSettings" Target="webSettings.xml"/><Relationship Id="rId10" Type="http://schemas.openxmlformats.org/officeDocument/2006/relationships/hyperlink" Target="http://www.nhs.uk/conditions/vaccinations/mmr-vaccine/" TargetMode="External"/><Relationship Id="rId4" Type="http://schemas.openxmlformats.org/officeDocument/2006/relationships/settings" Target="settings.xml"/><Relationship Id="rId9" Type="http://schemas.openxmlformats.org/officeDocument/2006/relationships/hyperlink" Target="https://vk.ovg.ox.ac.uk/vk/" TargetMode="External"/><Relationship Id="rId14" Type="http://schemas.openxmlformats.org/officeDocument/2006/relationships/theme" Target="theme/theme1.xml"/></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C9369AE-EA26-4C8F-A460-1350C3349DE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14</TotalTime>
  <Pages>2</Pages>
  <Words>478</Words>
  <Characters>2726</Characters>
  <Application>Microsoft Office Word</Application>
  <DocSecurity>0</DocSecurity>
  <Lines>22</Lines>
  <Paragraphs>6</Paragraphs>
  <ScaleCrop>false</ScaleCrop>
  <HeadingPairs>
    <vt:vector size="2" baseType="variant">
      <vt:variant>
        <vt:lpstr>Title</vt:lpstr>
      </vt:variant>
      <vt:variant>
        <vt:i4>1</vt:i4>
      </vt:variant>
    </vt:vector>
  </HeadingPairs>
  <TitlesOfParts>
    <vt:vector size="1" baseType="lpstr">
      <vt:lpstr/>
    </vt:vector>
  </TitlesOfParts>
  <Company>NHS South West Commissioning Support</Company>
  <LinksUpToDate>false</LinksUpToDate>
  <CharactersWithSpaces>3198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Clare Copestake</dc:creator>
  <cp:lastModifiedBy>MAPLEDORAM, Katherine (NHS SOUTH, CENTRAL AND WEST COMMISSIONING SUPPORT UNIT)</cp:lastModifiedBy>
  <cp:revision>3</cp:revision>
  <dcterms:created xsi:type="dcterms:W3CDTF">2022-03-31T11:41:00Z</dcterms:created>
  <dcterms:modified xsi:type="dcterms:W3CDTF">2022-03-31T13:47:00Z</dcterms:modified>
</cp:coreProperties>
</file>