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3E2143" w14:textId="77777777" w:rsidR="00AB11A2" w:rsidRDefault="00AB11A2" w:rsidP="00AB11A2">
      <w:pPr>
        <w:pStyle w:val="NormalWeb"/>
        <w:shd w:val="clear" w:color="auto" w:fill="FFFFFF"/>
        <w:rPr>
          <w:color w:val="201F1E"/>
        </w:rPr>
      </w:pPr>
      <w:r>
        <w:rPr>
          <w:i/>
          <w:iCs/>
          <w:color w:val="201F1E"/>
        </w:rPr>
        <w:t>We understand that there are ongoing concerns around infection control procedures when performing spirometry and would like to take this opportunity to reassure staff that it IS safe to perform spirometry in the community and in general practice.  UK Health Security Agency (UKHSA) has updated its UK Infection Prevention and Control (IPC) guidance and these next steps for IPC were announced by NHSE on 1/6/22. Sp</w:t>
      </w:r>
      <w:r>
        <w:rPr>
          <w:i/>
          <w:iCs/>
          <w:color w:val="201F1E"/>
          <w:shd w:val="clear" w:color="auto" w:fill="FFFFFF"/>
        </w:rPr>
        <w:t>irometry is not considered an aerosol generating procedure and the coughing that often accompanies spirometry should be managed in the same way coughing would be in any other consultation.</w:t>
      </w:r>
    </w:p>
    <w:p w14:paraId="4E8EDA36" w14:textId="77777777" w:rsidR="00AB11A2" w:rsidRDefault="00AB11A2" w:rsidP="00AB11A2">
      <w:pPr>
        <w:pStyle w:val="NormalWeb"/>
        <w:shd w:val="clear" w:color="auto" w:fill="FFFFFF"/>
        <w:rPr>
          <w:color w:val="201F1E"/>
        </w:rPr>
      </w:pPr>
    </w:p>
    <w:p w14:paraId="59561F69" w14:textId="77777777" w:rsidR="00AB11A2" w:rsidRDefault="00AB11A2" w:rsidP="00AB11A2">
      <w:pPr>
        <w:pStyle w:val="NormalWeb"/>
        <w:shd w:val="clear" w:color="auto" w:fill="FFFFFF"/>
        <w:rPr>
          <w:color w:val="201F1E"/>
        </w:rPr>
      </w:pPr>
      <w:r>
        <w:rPr>
          <w:i/>
          <w:iCs/>
          <w:color w:val="201F1E"/>
        </w:rPr>
        <w:t>Prior to the COVID -19 pandemic, there were already IPC guidelines in place to minimise the risk of any airborne infections being transmitted (such as wiping down equipment, not sitting / standing directly in front of the patient and the use of viral/ bacterial filters for high-risk patients such as those with infection such as TB.)</w:t>
      </w:r>
    </w:p>
    <w:p w14:paraId="57FFD829" w14:textId="77777777" w:rsidR="00AB11A2" w:rsidRDefault="00AB11A2" w:rsidP="00AB11A2">
      <w:pPr>
        <w:pStyle w:val="NormalWeb"/>
        <w:shd w:val="clear" w:color="auto" w:fill="FFFFFF"/>
        <w:rPr>
          <w:color w:val="201F1E"/>
        </w:rPr>
      </w:pPr>
    </w:p>
    <w:p w14:paraId="0D146EA5" w14:textId="77777777" w:rsidR="00AB11A2" w:rsidRDefault="00AB11A2" w:rsidP="00AB11A2">
      <w:pPr>
        <w:pStyle w:val="NormalWeb"/>
        <w:shd w:val="clear" w:color="auto" w:fill="FFFFFF"/>
        <w:rPr>
          <w:color w:val="201F1E"/>
        </w:rPr>
      </w:pPr>
      <w:r>
        <w:rPr>
          <w:i/>
          <w:iCs/>
          <w:color w:val="201F1E"/>
        </w:rPr>
        <w:t>Frimley ICS Infection Prevention and Control Advice for Spirometry in General Practice: </w:t>
      </w:r>
    </w:p>
    <w:p w14:paraId="63E569EF" w14:textId="77777777" w:rsidR="00AB11A2" w:rsidRDefault="00AB11A2" w:rsidP="00AB11A2">
      <w:pPr>
        <w:pStyle w:val="NormalWeb"/>
        <w:shd w:val="clear" w:color="auto" w:fill="FFFFFF"/>
        <w:rPr>
          <w:color w:val="201F1E"/>
        </w:rPr>
      </w:pPr>
      <w:r>
        <w:rPr>
          <w:i/>
          <w:iCs/>
          <w:color w:val="201F1E"/>
        </w:rPr>
        <w:t> </w:t>
      </w:r>
    </w:p>
    <w:p w14:paraId="731DE64A" w14:textId="77777777" w:rsidR="00AB11A2" w:rsidRDefault="00AB11A2" w:rsidP="00AB11A2">
      <w:pPr>
        <w:numPr>
          <w:ilvl w:val="0"/>
          <w:numId w:val="1"/>
        </w:numPr>
        <w:shd w:val="clear" w:color="auto" w:fill="FFFFFF"/>
        <w:spacing w:line="231" w:lineRule="atLeast"/>
        <w:rPr>
          <w:rFonts w:eastAsia="Times New Roman"/>
          <w:color w:val="201F1E"/>
        </w:rPr>
      </w:pPr>
      <w:r>
        <w:rPr>
          <w:rFonts w:eastAsia="Times New Roman"/>
          <w:i/>
          <w:iCs/>
          <w:color w:val="201F1E"/>
        </w:rPr>
        <w:t>Cleaning of consultation room in between patients.</w:t>
      </w:r>
    </w:p>
    <w:p w14:paraId="5D18975F" w14:textId="77777777" w:rsidR="00AB11A2" w:rsidRDefault="00AB11A2" w:rsidP="00AB11A2">
      <w:pPr>
        <w:numPr>
          <w:ilvl w:val="0"/>
          <w:numId w:val="1"/>
        </w:numPr>
        <w:shd w:val="clear" w:color="auto" w:fill="FFFFFF"/>
        <w:spacing w:line="231" w:lineRule="atLeast"/>
        <w:rPr>
          <w:rFonts w:eastAsia="Times New Roman"/>
          <w:color w:val="201F1E"/>
        </w:rPr>
      </w:pPr>
      <w:r>
        <w:rPr>
          <w:rFonts w:eastAsia="Times New Roman"/>
          <w:i/>
          <w:iCs/>
          <w:color w:val="201F1E"/>
        </w:rPr>
        <w:t>PPE – Type IIR mask plus eye protection.</w:t>
      </w:r>
    </w:p>
    <w:p w14:paraId="13740655" w14:textId="77777777" w:rsidR="00AB11A2" w:rsidRDefault="00AB11A2" w:rsidP="00AB11A2">
      <w:pPr>
        <w:numPr>
          <w:ilvl w:val="0"/>
          <w:numId w:val="1"/>
        </w:numPr>
        <w:shd w:val="clear" w:color="auto" w:fill="FFFFFF"/>
        <w:spacing w:line="231" w:lineRule="atLeast"/>
        <w:rPr>
          <w:rFonts w:eastAsia="Times New Roman"/>
          <w:color w:val="201F1E"/>
        </w:rPr>
      </w:pPr>
      <w:r>
        <w:rPr>
          <w:rFonts w:eastAsia="Times New Roman"/>
          <w:i/>
          <w:iCs/>
          <w:color w:val="201F1E"/>
        </w:rPr>
        <w:t>Hand hygiene should be observed</w:t>
      </w:r>
    </w:p>
    <w:p w14:paraId="6523B727" w14:textId="77777777" w:rsidR="00AB11A2" w:rsidRDefault="00AB11A2" w:rsidP="00AB11A2">
      <w:pPr>
        <w:numPr>
          <w:ilvl w:val="0"/>
          <w:numId w:val="1"/>
        </w:numPr>
        <w:shd w:val="clear" w:color="auto" w:fill="FFFFFF"/>
        <w:spacing w:line="231" w:lineRule="atLeast"/>
        <w:rPr>
          <w:rFonts w:eastAsia="Times New Roman"/>
          <w:color w:val="201F1E"/>
        </w:rPr>
      </w:pPr>
      <w:r>
        <w:rPr>
          <w:rFonts w:eastAsia="Times New Roman"/>
          <w:i/>
          <w:iCs/>
          <w:color w:val="201F1E"/>
        </w:rPr>
        <w:t>Patients to be coached to cough into mouthpiece if possible, or into mask that has been placed at the chin or a tissue, which should be disposed of in clinical waste, then wash/gel hands.</w:t>
      </w:r>
    </w:p>
    <w:p w14:paraId="26364FED" w14:textId="77777777" w:rsidR="00AB11A2" w:rsidRDefault="00AB11A2" w:rsidP="00AB11A2">
      <w:pPr>
        <w:numPr>
          <w:ilvl w:val="0"/>
          <w:numId w:val="1"/>
        </w:numPr>
        <w:shd w:val="clear" w:color="auto" w:fill="FFFFFF"/>
        <w:spacing w:line="231" w:lineRule="atLeast"/>
        <w:rPr>
          <w:rFonts w:eastAsia="Times New Roman"/>
          <w:color w:val="201F1E"/>
        </w:rPr>
      </w:pPr>
      <w:r>
        <w:rPr>
          <w:rFonts w:eastAsia="Times New Roman"/>
          <w:i/>
          <w:iCs/>
          <w:color w:val="201F1E"/>
        </w:rPr>
        <w:t>Single use antibacterial/antiviral filters to be used with every test.</w:t>
      </w:r>
    </w:p>
    <w:p w14:paraId="0CA4FB23" w14:textId="77777777" w:rsidR="00AB11A2" w:rsidRDefault="00AB11A2" w:rsidP="00AB11A2">
      <w:pPr>
        <w:numPr>
          <w:ilvl w:val="0"/>
          <w:numId w:val="1"/>
        </w:numPr>
        <w:shd w:val="clear" w:color="auto" w:fill="FFFFFF"/>
        <w:spacing w:line="231" w:lineRule="atLeast"/>
        <w:rPr>
          <w:rFonts w:eastAsia="Times New Roman"/>
          <w:color w:val="201F1E"/>
        </w:rPr>
      </w:pPr>
      <w:r>
        <w:rPr>
          <w:rFonts w:eastAsia="Times New Roman"/>
          <w:i/>
          <w:iCs/>
          <w:color w:val="201F1E"/>
        </w:rPr>
        <w:t>Opening a window or door after testing for good ventilation</w:t>
      </w:r>
    </w:p>
    <w:p w14:paraId="30431E7F" w14:textId="77777777" w:rsidR="00AB11A2" w:rsidRDefault="00AB11A2" w:rsidP="00AB11A2">
      <w:pPr>
        <w:rPr>
          <w:color w:val="000000"/>
          <w:sz w:val="24"/>
          <w:szCs w:val="24"/>
        </w:rPr>
      </w:pPr>
    </w:p>
    <w:p w14:paraId="19F5AB22" w14:textId="77777777" w:rsidR="00AB11A2" w:rsidRDefault="00AB11A2" w:rsidP="00AB11A2">
      <w:pPr>
        <w:rPr>
          <w:color w:val="000000"/>
          <w:sz w:val="24"/>
          <w:szCs w:val="24"/>
        </w:rPr>
      </w:pPr>
      <w:r>
        <w:rPr>
          <w:i/>
          <w:iCs/>
          <w:color w:val="000000"/>
          <w:sz w:val="24"/>
          <w:szCs w:val="24"/>
        </w:rPr>
        <w:t xml:space="preserve">If you have any queries or concerns regarding this, please contact </w:t>
      </w:r>
      <w:hyperlink r:id="rId5" w:history="1">
        <w:r>
          <w:rPr>
            <w:rStyle w:val="Hyperlink"/>
            <w:i/>
            <w:iCs/>
            <w:sz w:val="24"/>
            <w:szCs w:val="24"/>
          </w:rPr>
          <w:t>joanneking2@nhs.net</w:t>
        </w:r>
      </w:hyperlink>
      <w:r>
        <w:rPr>
          <w:i/>
          <w:iCs/>
          <w:color w:val="000000"/>
          <w:sz w:val="24"/>
          <w:szCs w:val="24"/>
        </w:rPr>
        <w:t xml:space="preserve">, </w:t>
      </w:r>
      <w:hyperlink r:id="rId6" w:history="1">
        <w:r>
          <w:rPr>
            <w:rStyle w:val="Hyperlink"/>
            <w:i/>
            <w:iCs/>
            <w:sz w:val="24"/>
            <w:szCs w:val="24"/>
          </w:rPr>
          <w:t>chris.orchard@nhs.net</w:t>
        </w:r>
      </w:hyperlink>
      <w:r>
        <w:rPr>
          <w:i/>
          <w:iCs/>
          <w:color w:val="000000"/>
          <w:sz w:val="24"/>
          <w:szCs w:val="24"/>
        </w:rPr>
        <w:t xml:space="preserve"> or </w:t>
      </w:r>
      <w:hyperlink r:id="rId7" w:history="1">
        <w:r>
          <w:rPr>
            <w:rStyle w:val="Hyperlink"/>
            <w:i/>
            <w:iCs/>
            <w:sz w:val="24"/>
            <w:szCs w:val="24"/>
          </w:rPr>
          <w:t>LauraIngenhaag@nhs.net</w:t>
        </w:r>
      </w:hyperlink>
    </w:p>
    <w:p w14:paraId="0C17B74F" w14:textId="77777777" w:rsidR="004F52D7" w:rsidRDefault="00D5496F"/>
    <w:sectPr w:rsidR="004F52D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FDE0C0F"/>
    <w:multiLevelType w:val="multilevel"/>
    <w:tmpl w:val="A4B66C1E"/>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tabs>
          <w:tab w:val="num" w:pos="1440"/>
        </w:tabs>
        <w:ind w:left="1440" w:hanging="360"/>
      </w:pPr>
      <w:rPr>
        <w:rFonts w:ascii="Symbol" w:hAnsi="Symbol" w:hint="default"/>
        <w:sz w:val="20"/>
      </w:rPr>
    </w:lvl>
    <w:lvl w:ilvl="2">
      <w:numFmt w:val="bullet"/>
      <w:lvlText w:val=""/>
      <w:lvlJc w:val="left"/>
      <w:pPr>
        <w:tabs>
          <w:tab w:val="num" w:pos="2160"/>
        </w:tabs>
        <w:ind w:left="2160" w:hanging="360"/>
      </w:pPr>
      <w:rPr>
        <w:rFonts w:ascii="Symbol" w:hAnsi="Symbol" w:hint="default"/>
        <w:sz w:val="20"/>
      </w:rPr>
    </w:lvl>
    <w:lvl w:ilvl="3">
      <w:numFmt w:val="bullet"/>
      <w:lvlText w:val=""/>
      <w:lvlJc w:val="left"/>
      <w:pPr>
        <w:tabs>
          <w:tab w:val="num" w:pos="2880"/>
        </w:tabs>
        <w:ind w:left="2880" w:hanging="360"/>
      </w:pPr>
      <w:rPr>
        <w:rFonts w:ascii="Symbol" w:hAnsi="Symbol" w:hint="default"/>
        <w:sz w:val="20"/>
      </w:rPr>
    </w:lvl>
    <w:lvl w:ilvl="4">
      <w:numFmt w:val="bullet"/>
      <w:lvlText w:val=""/>
      <w:lvlJc w:val="left"/>
      <w:pPr>
        <w:tabs>
          <w:tab w:val="num" w:pos="3600"/>
        </w:tabs>
        <w:ind w:left="3600" w:hanging="360"/>
      </w:pPr>
      <w:rPr>
        <w:rFonts w:ascii="Symbol" w:hAnsi="Symbol" w:hint="default"/>
        <w:sz w:val="20"/>
      </w:rPr>
    </w:lvl>
    <w:lvl w:ilvl="5">
      <w:numFmt w:val="bullet"/>
      <w:lvlText w:val=""/>
      <w:lvlJc w:val="left"/>
      <w:pPr>
        <w:tabs>
          <w:tab w:val="num" w:pos="4320"/>
        </w:tabs>
        <w:ind w:left="4320" w:hanging="360"/>
      </w:pPr>
      <w:rPr>
        <w:rFonts w:ascii="Symbol" w:hAnsi="Symbol" w:hint="default"/>
        <w:sz w:val="20"/>
      </w:rPr>
    </w:lvl>
    <w:lvl w:ilvl="6">
      <w:numFmt w:val="bullet"/>
      <w:lvlText w:val=""/>
      <w:lvlJc w:val="left"/>
      <w:pPr>
        <w:tabs>
          <w:tab w:val="num" w:pos="5040"/>
        </w:tabs>
        <w:ind w:left="5040" w:hanging="360"/>
      </w:pPr>
      <w:rPr>
        <w:rFonts w:ascii="Symbol" w:hAnsi="Symbol" w:hint="default"/>
        <w:sz w:val="20"/>
      </w:rPr>
    </w:lvl>
    <w:lvl w:ilvl="7">
      <w:numFmt w:val="bullet"/>
      <w:lvlText w:val=""/>
      <w:lvlJc w:val="left"/>
      <w:pPr>
        <w:tabs>
          <w:tab w:val="num" w:pos="5760"/>
        </w:tabs>
        <w:ind w:left="5760" w:hanging="360"/>
      </w:pPr>
      <w:rPr>
        <w:rFonts w:ascii="Symbol" w:hAnsi="Symbol" w:hint="default"/>
        <w:sz w:val="20"/>
      </w:rPr>
    </w:lvl>
    <w:lvl w:ilvl="8">
      <w:numFmt w:val="bullet"/>
      <w:lvlText w:val=""/>
      <w:lvlJc w:val="left"/>
      <w:pPr>
        <w:tabs>
          <w:tab w:val="num" w:pos="6480"/>
        </w:tabs>
        <w:ind w:left="6480" w:hanging="360"/>
      </w:pPr>
      <w:rPr>
        <w:rFonts w:ascii="Symbol" w:hAnsi="Symbol" w:hint="default"/>
        <w:sz w:val="20"/>
      </w:rPr>
    </w:lvl>
  </w:abstractNum>
  <w:num w:numId="1" w16cid:durableId="67006056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11A2"/>
    <w:rsid w:val="006E03B6"/>
    <w:rsid w:val="008D510E"/>
    <w:rsid w:val="008E11F8"/>
    <w:rsid w:val="00AB11A2"/>
    <w:rsid w:val="00D5496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4D96E1"/>
  <w15:chartTrackingRefBased/>
  <w15:docId w15:val="{C9A9C46A-6989-440C-A824-A7E5F6C74C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B11A2"/>
    <w:pPr>
      <w:spacing w:after="0" w:line="240" w:lineRule="auto"/>
    </w:pPr>
    <w:rPr>
      <w:rFonts w:ascii="Calibri" w:hAnsi="Calibri" w:cs="Calibri"/>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B11A2"/>
  </w:style>
  <w:style w:type="paragraph" w:styleId="NormalWeb">
    <w:name w:val="Normal (Web)"/>
    <w:basedOn w:val="Normal"/>
    <w:uiPriority w:val="99"/>
    <w:unhideWhenUsed/>
    <w:rsid w:val="00AB11A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LauraIngenhaag@nhs.ne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chris.orchard@nhs.net" TargetMode="External"/><Relationship Id="rId5" Type="http://schemas.openxmlformats.org/officeDocument/2006/relationships/hyperlink" Target="mailto:joanneking2@nhs.net"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260</Words>
  <Characters>1486</Characters>
  <Application>Microsoft Office Word</Application>
  <DocSecurity>0</DocSecurity>
  <Lines>12</Lines>
  <Paragraphs>3</Paragraphs>
  <ScaleCrop>false</ScaleCrop>
  <Company/>
  <LinksUpToDate>false</LinksUpToDate>
  <CharactersWithSpaces>1743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COULTER, Jayne (NHS FRIMLEY CCG)</dc:creator>
  <cp:keywords/>
  <dc:description/>
  <cp:lastModifiedBy>DUGGAL, Nisha (NHS FRIMLEY CCG)</cp:lastModifiedBy>
  <cp:revision>2</cp:revision>
  <dcterms:created xsi:type="dcterms:W3CDTF">2022-06-30T15:32:00Z</dcterms:created>
  <dcterms:modified xsi:type="dcterms:W3CDTF">2022-06-30T15:32:00Z</dcterms:modified>
</cp:coreProperties>
</file>