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44AD9" w14:textId="77777777" w:rsidR="004E51D3" w:rsidRDefault="004E51D3" w:rsidP="004E51D3">
      <w:pPr>
        <w:pStyle w:val="wordsection1"/>
        <w:spacing w:before="0" w:beforeAutospacing="0" w:after="0" w:afterAutospacing="0"/>
        <w:jc w:val="both"/>
        <w:rPr>
          <w:rFonts w:ascii="Arial" w:hAnsi="Arial" w:cs="Arial"/>
          <w:b/>
          <w:bCs/>
          <w:color w:val="4472C4"/>
          <w:sz w:val="24"/>
          <w:szCs w:val="24"/>
        </w:rPr>
      </w:pPr>
      <w:r>
        <w:rPr>
          <w:rFonts w:ascii="Arial" w:hAnsi="Arial" w:cs="Arial"/>
          <w:b/>
          <w:bCs/>
          <w:color w:val="4472C4"/>
          <w:sz w:val="24"/>
          <w:szCs w:val="24"/>
        </w:rPr>
        <w:t xml:space="preserve">COVID-19 vaccination during the perinatal period and for women of child-bearing age guide </w:t>
      </w:r>
    </w:p>
    <w:p w14:paraId="38A85BF2" w14:textId="77777777" w:rsidR="004E51D3" w:rsidRDefault="004E51D3" w:rsidP="004E51D3">
      <w:pPr>
        <w:pStyle w:val="wordsection1"/>
        <w:spacing w:before="0" w:beforeAutospacing="0" w:after="0" w:afterAutospacing="0"/>
        <w:jc w:val="both"/>
        <w:rPr>
          <w:rFonts w:ascii="Arial" w:hAnsi="Arial" w:cs="Arial"/>
          <w:sz w:val="24"/>
          <w:szCs w:val="24"/>
        </w:rPr>
      </w:pPr>
    </w:p>
    <w:p w14:paraId="2DDC2928" w14:textId="77777777" w:rsidR="004E51D3" w:rsidRDefault="004E51D3" w:rsidP="004E51D3">
      <w:pPr>
        <w:pStyle w:val="wordsection1"/>
        <w:spacing w:before="0" w:beforeAutospacing="0" w:after="0" w:afterAutospacing="0"/>
        <w:jc w:val="both"/>
        <w:rPr>
          <w:rFonts w:ascii="Arial" w:hAnsi="Arial" w:cs="Arial"/>
          <w:sz w:val="24"/>
          <w:szCs w:val="24"/>
          <w:lang w:eastAsia="en-US"/>
        </w:rPr>
      </w:pPr>
      <w:r>
        <w:rPr>
          <w:rFonts w:ascii="Arial" w:hAnsi="Arial" w:cs="Arial"/>
          <w:sz w:val="24"/>
          <w:szCs w:val="24"/>
        </w:rPr>
        <w:t xml:space="preserve">Data continues to show variations in COVID-19 vaccination uptake among women of child-bearing age and during the perinatal period. Uptake is lowest among women in Black African, and Black African Caribbean, Bangladeshi and Pakistani communities, and those living in the country’s most deprived areas. </w:t>
      </w:r>
    </w:p>
    <w:p w14:paraId="7223BFFD" w14:textId="77777777" w:rsidR="004E51D3" w:rsidRDefault="004E51D3" w:rsidP="004E51D3">
      <w:pPr>
        <w:pStyle w:val="wordsection1"/>
        <w:spacing w:before="0" w:beforeAutospacing="0" w:after="0" w:afterAutospacing="0"/>
        <w:jc w:val="both"/>
        <w:rPr>
          <w:rFonts w:ascii="Arial" w:hAnsi="Arial" w:cs="Arial"/>
          <w:sz w:val="24"/>
          <w:szCs w:val="24"/>
          <w:lang w:eastAsia="en-US"/>
        </w:rPr>
      </w:pPr>
    </w:p>
    <w:p w14:paraId="608952A8" w14:textId="77777777" w:rsidR="004E51D3" w:rsidRDefault="004E51D3" w:rsidP="004E51D3">
      <w:pPr>
        <w:pStyle w:val="wordsection1"/>
        <w:spacing w:before="0" w:beforeAutospacing="0" w:after="0" w:afterAutospacing="0"/>
        <w:jc w:val="both"/>
        <w:rPr>
          <w:rFonts w:ascii="Arial" w:hAnsi="Arial" w:cs="Arial"/>
          <w:sz w:val="24"/>
          <w:szCs w:val="24"/>
          <w:lang w:eastAsia="en-US"/>
        </w:rPr>
      </w:pPr>
      <w:r>
        <w:rPr>
          <w:rFonts w:ascii="Arial" w:hAnsi="Arial" w:cs="Arial"/>
          <w:sz w:val="24"/>
          <w:szCs w:val="24"/>
        </w:rPr>
        <w:t xml:space="preserve">This </w:t>
      </w:r>
      <w:hyperlink r:id="rId4" w:history="1">
        <w:r>
          <w:rPr>
            <w:rStyle w:val="Hyperlink"/>
            <w:rFonts w:ascii="Arial" w:hAnsi="Arial" w:cs="Arial"/>
            <w:sz w:val="24"/>
            <w:szCs w:val="24"/>
          </w:rPr>
          <w:t>guide</w:t>
        </w:r>
      </w:hyperlink>
      <w:r>
        <w:rPr>
          <w:rFonts w:ascii="Arial" w:hAnsi="Arial" w:cs="Arial"/>
          <w:sz w:val="24"/>
          <w:szCs w:val="24"/>
        </w:rPr>
        <w:t>, produced by the COVID-19 Vaccination Programme Equalities team, aligns with our Core20PLUS5 approach to reducing healthcare inequalities and is aimed at helping staff to provide COVID-19 vaccination as part of a cross-system approach to ensure all mothers and babies receive safe, high-quality care.</w:t>
      </w:r>
    </w:p>
    <w:p w14:paraId="0F34D9B7" w14:textId="77777777" w:rsidR="004E51D3" w:rsidRDefault="004E51D3" w:rsidP="004E51D3">
      <w:pPr>
        <w:pStyle w:val="wordsection1"/>
        <w:spacing w:before="0" w:beforeAutospacing="0" w:after="0" w:afterAutospacing="0"/>
        <w:jc w:val="both"/>
        <w:rPr>
          <w:rFonts w:ascii="Arial" w:hAnsi="Arial" w:cs="Arial"/>
          <w:sz w:val="24"/>
          <w:szCs w:val="24"/>
          <w:lang w:eastAsia="en-US"/>
        </w:rPr>
      </w:pPr>
    </w:p>
    <w:p w14:paraId="7990FD6B" w14:textId="77777777" w:rsidR="004E51D3" w:rsidRDefault="004E51D3" w:rsidP="004E51D3">
      <w:pPr>
        <w:pStyle w:val="wordsection1"/>
        <w:spacing w:before="0" w:beforeAutospacing="0" w:after="0" w:afterAutospacing="0"/>
        <w:jc w:val="both"/>
        <w:rPr>
          <w:rFonts w:ascii="Arial" w:hAnsi="Arial" w:cs="Arial"/>
          <w:b/>
          <w:bCs/>
          <w:color w:val="4472C4"/>
          <w:sz w:val="24"/>
          <w:szCs w:val="24"/>
        </w:rPr>
      </w:pPr>
    </w:p>
    <w:p w14:paraId="4A56FE10" w14:textId="77777777" w:rsidR="004E51D3" w:rsidRDefault="004E51D3" w:rsidP="004E51D3">
      <w:pPr>
        <w:pStyle w:val="wordsection1"/>
        <w:spacing w:before="0" w:beforeAutospacing="0" w:after="0" w:afterAutospacing="0"/>
        <w:jc w:val="both"/>
        <w:rPr>
          <w:rFonts w:ascii="Arial" w:hAnsi="Arial" w:cs="Arial"/>
          <w:b/>
          <w:bCs/>
          <w:color w:val="4472C4"/>
          <w:sz w:val="24"/>
          <w:szCs w:val="24"/>
          <w:lang w:eastAsia="en-US"/>
        </w:rPr>
      </w:pPr>
      <w:bookmarkStart w:id="0" w:name="_Hlk101357892"/>
      <w:r>
        <w:rPr>
          <w:rFonts w:ascii="Arial" w:hAnsi="Arial" w:cs="Arial"/>
          <w:b/>
          <w:bCs/>
          <w:color w:val="4472C4"/>
          <w:sz w:val="24"/>
          <w:szCs w:val="24"/>
        </w:rPr>
        <w:t xml:space="preserve">The Lowdown on the COVID-19 vaccine, </w:t>
      </w:r>
      <w:proofErr w:type="gramStart"/>
      <w:r>
        <w:rPr>
          <w:rFonts w:ascii="Arial" w:hAnsi="Arial" w:cs="Arial"/>
          <w:b/>
          <w:bCs/>
          <w:color w:val="4472C4"/>
          <w:sz w:val="24"/>
          <w:szCs w:val="24"/>
        </w:rPr>
        <w:t>periods</w:t>
      </w:r>
      <w:proofErr w:type="gramEnd"/>
      <w:r>
        <w:rPr>
          <w:rFonts w:ascii="Arial" w:hAnsi="Arial" w:cs="Arial"/>
          <w:b/>
          <w:bCs/>
          <w:color w:val="4472C4"/>
          <w:sz w:val="24"/>
          <w:szCs w:val="24"/>
        </w:rPr>
        <w:t xml:space="preserve"> and fertility: Your questions answered</w:t>
      </w:r>
    </w:p>
    <w:p w14:paraId="065D7FF6" w14:textId="77777777" w:rsidR="004E51D3" w:rsidRDefault="004E51D3" w:rsidP="004E51D3">
      <w:pPr>
        <w:pStyle w:val="wordsection1"/>
        <w:spacing w:before="0" w:beforeAutospacing="0" w:after="0" w:afterAutospacing="0"/>
        <w:jc w:val="both"/>
        <w:rPr>
          <w:rFonts w:ascii="Arial" w:hAnsi="Arial" w:cs="Arial"/>
          <w:sz w:val="24"/>
          <w:szCs w:val="24"/>
          <w:lang w:val="en"/>
        </w:rPr>
      </w:pPr>
    </w:p>
    <w:p w14:paraId="4C02B32B" w14:textId="77777777" w:rsidR="004E51D3" w:rsidRDefault="004E51D3" w:rsidP="004E51D3">
      <w:pPr>
        <w:pStyle w:val="wordsection1"/>
        <w:spacing w:before="0" w:beforeAutospacing="0" w:after="0" w:afterAutospacing="0"/>
        <w:jc w:val="both"/>
        <w:rPr>
          <w:rFonts w:ascii="Arial" w:hAnsi="Arial" w:cs="Arial"/>
          <w:b/>
          <w:bCs/>
          <w:color w:val="4472C4"/>
          <w:sz w:val="24"/>
          <w:szCs w:val="24"/>
          <w:lang w:eastAsia="en-US"/>
        </w:rPr>
      </w:pPr>
      <w:r>
        <w:rPr>
          <w:rFonts w:ascii="Arial" w:hAnsi="Arial" w:cs="Arial"/>
          <w:sz w:val="24"/>
          <w:szCs w:val="24"/>
          <w:lang w:val="en"/>
        </w:rPr>
        <w:t xml:space="preserve">The Lowdown, in partnership with NHS England and NHS Improvement, sat down with Reproductive Immunologist Dr Viki Male, and Consultant Obstetrician &amp; </w:t>
      </w:r>
      <w:proofErr w:type="spellStart"/>
      <w:r>
        <w:rPr>
          <w:rFonts w:ascii="Arial" w:hAnsi="Arial" w:cs="Arial"/>
          <w:sz w:val="24"/>
          <w:szCs w:val="24"/>
          <w:lang w:val="en"/>
        </w:rPr>
        <w:t>Gynaecologist</w:t>
      </w:r>
      <w:proofErr w:type="spellEnd"/>
      <w:r>
        <w:rPr>
          <w:rFonts w:ascii="Arial" w:hAnsi="Arial" w:cs="Arial"/>
          <w:sz w:val="24"/>
          <w:szCs w:val="24"/>
          <w:lang w:val="en"/>
        </w:rPr>
        <w:t xml:space="preserve"> Dr Fatima Husain, to discuss the latest research on the COVID-19 vaccine, fertility and periods.</w:t>
      </w:r>
    </w:p>
    <w:p w14:paraId="1EA0584F" w14:textId="77777777" w:rsidR="004E51D3" w:rsidRDefault="004E51D3" w:rsidP="004E51D3">
      <w:pPr>
        <w:pStyle w:val="wordsection1"/>
        <w:spacing w:before="0" w:beforeAutospacing="0" w:after="0" w:afterAutospacing="0"/>
        <w:jc w:val="both"/>
        <w:rPr>
          <w:rFonts w:ascii="Arial" w:hAnsi="Arial" w:cs="Arial"/>
          <w:sz w:val="24"/>
          <w:szCs w:val="24"/>
          <w:lang w:val="en"/>
        </w:rPr>
      </w:pPr>
    </w:p>
    <w:p w14:paraId="08688075" w14:textId="77777777" w:rsidR="004E51D3" w:rsidRDefault="004E51D3" w:rsidP="004E51D3">
      <w:pPr>
        <w:pStyle w:val="wordsection1"/>
        <w:spacing w:before="0" w:beforeAutospacing="0" w:after="0" w:afterAutospacing="0"/>
        <w:jc w:val="both"/>
        <w:rPr>
          <w:rFonts w:ascii="Arial" w:hAnsi="Arial" w:cs="Arial"/>
          <w:sz w:val="24"/>
          <w:szCs w:val="24"/>
          <w:lang w:val="en"/>
        </w:rPr>
      </w:pPr>
      <w:r>
        <w:rPr>
          <w:rFonts w:ascii="Arial" w:hAnsi="Arial" w:cs="Arial"/>
          <w:sz w:val="24"/>
          <w:szCs w:val="24"/>
          <w:lang w:val="en"/>
        </w:rPr>
        <w:t xml:space="preserve">This </w:t>
      </w:r>
      <w:hyperlink r:id="rId5" w:history="1">
        <w:r>
          <w:rPr>
            <w:rStyle w:val="Hyperlink"/>
            <w:rFonts w:ascii="Arial" w:hAnsi="Arial" w:cs="Arial"/>
            <w:sz w:val="24"/>
            <w:szCs w:val="24"/>
            <w:lang w:val="en"/>
          </w:rPr>
          <w:t>guide</w:t>
        </w:r>
      </w:hyperlink>
      <w:r>
        <w:rPr>
          <w:rFonts w:ascii="Arial" w:hAnsi="Arial" w:cs="Arial"/>
          <w:sz w:val="24"/>
          <w:szCs w:val="24"/>
        </w:rPr>
        <w:t xml:space="preserve"> </w:t>
      </w:r>
      <w:r>
        <w:rPr>
          <w:rFonts w:ascii="Arial" w:hAnsi="Arial" w:cs="Arial"/>
          <w:sz w:val="24"/>
          <w:szCs w:val="24"/>
          <w:lang w:val="en"/>
        </w:rPr>
        <w:t xml:space="preserve">covers the latest evidence around the vaccine, including information on the main concerns of young women and people who menstruate and the effects of the vaccine on periods and fertility. The guide also discusses other external factors that can affect the menstrual cycle. You can also </w:t>
      </w:r>
      <w:hyperlink r:id="rId6" w:history="1">
        <w:r>
          <w:rPr>
            <w:rStyle w:val="Hyperlink"/>
            <w:rFonts w:ascii="Arial" w:hAnsi="Arial" w:cs="Arial"/>
            <w:sz w:val="24"/>
            <w:szCs w:val="24"/>
            <w:lang w:val="en"/>
          </w:rPr>
          <w:t>watch the webinar</w:t>
        </w:r>
      </w:hyperlink>
      <w:r>
        <w:rPr>
          <w:rFonts w:ascii="Arial" w:hAnsi="Arial" w:cs="Arial"/>
          <w:sz w:val="24"/>
          <w:szCs w:val="24"/>
          <w:lang w:val="en"/>
        </w:rPr>
        <w:t xml:space="preserve"> for more insight from Dr Viki and Dr Fatima. </w:t>
      </w:r>
    </w:p>
    <w:p w14:paraId="2C14ACFF" w14:textId="77777777" w:rsidR="004E51D3" w:rsidRDefault="004E51D3" w:rsidP="004E51D3">
      <w:pPr>
        <w:pStyle w:val="wordsection1"/>
        <w:spacing w:before="0" w:beforeAutospacing="0" w:after="0" w:afterAutospacing="0"/>
        <w:jc w:val="both"/>
        <w:rPr>
          <w:rFonts w:ascii="Arial" w:hAnsi="Arial" w:cs="Arial"/>
          <w:sz w:val="24"/>
          <w:szCs w:val="24"/>
          <w:lang w:val="en"/>
        </w:rPr>
      </w:pPr>
    </w:p>
    <w:p w14:paraId="303D77B9" w14:textId="77777777" w:rsidR="004E51D3" w:rsidRDefault="004E51D3" w:rsidP="004E51D3">
      <w:pPr>
        <w:pStyle w:val="wordsection1"/>
        <w:spacing w:before="0" w:beforeAutospacing="0" w:after="0" w:afterAutospacing="0"/>
        <w:jc w:val="both"/>
        <w:rPr>
          <w:rFonts w:ascii="Arial" w:hAnsi="Arial" w:cs="Arial"/>
          <w:sz w:val="24"/>
          <w:szCs w:val="24"/>
          <w:lang w:val="en"/>
        </w:rPr>
      </w:pPr>
      <w:r>
        <w:rPr>
          <w:rFonts w:ascii="Arial" w:hAnsi="Arial" w:cs="Arial"/>
          <w:sz w:val="24"/>
          <w:szCs w:val="24"/>
          <w:lang w:val="en"/>
        </w:rPr>
        <w:t>Some NHS servers have restricted access to this website, so please view from a mobile device where possible.</w:t>
      </w:r>
    </w:p>
    <w:bookmarkEnd w:id="0"/>
    <w:p w14:paraId="4126B9D1" w14:textId="77777777" w:rsidR="004E51D3" w:rsidRDefault="004E51D3" w:rsidP="004E51D3">
      <w:pPr>
        <w:pStyle w:val="wordsection1"/>
        <w:spacing w:before="0" w:beforeAutospacing="0" w:after="0" w:afterAutospacing="0"/>
        <w:rPr>
          <w:lang w:eastAsia="en-US"/>
        </w:rPr>
      </w:pPr>
    </w:p>
    <w:p w14:paraId="6EC11425" w14:textId="77777777" w:rsidR="004F52D7" w:rsidRDefault="004E51D3"/>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1D3"/>
    <w:rsid w:val="004E51D3"/>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28AD9"/>
  <w15:chartTrackingRefBased/>
  <w15:docId w15:val="{7567EA00-2BE9-44D4-9F1D-C6259BB44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51D3"/>
    <w:rPr>
      <w:color w:val="0000FF"/>
      <w:u w:val="single"/>
    </w:rPr>
  </w:style>
  <w:style w:type="paragraph" w:customStyle="1" w:styleId="wordsection1">
    <w:name w:val="wordsection1"/>
    <w:basedOn w:val="Normal"/>
    <w:rsid w:val="004E51D3"/>
    <w:pPr>
      <w:spacing w:before="100" w:beforeAutospacing="1" w:after="100" w:afterAutospacing="1"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4799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helowdown.com/blog/the-lowdown-on-covid-19-vaccine-periods-fertility" TargetMode="External"/><Relationship Id="rId5" Type="http://schemas.openxmlformats.org/officeDocument/2006/relationships/hyperlink" Target="https://thelowdown.com/blog/the-lowdown-on-covid-19-vaccine-periods-fertility-your-questions-answered" TargetMode="External"/><Relationship Id="rId4" Type="http://schemas.openxmlformats.org/officeDocument/2006/relationships/hyperlink" Target="https://future.nhs.uk/NationalCOVID19VaccineEquality/view?objectId=1314709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273</Words>
  <Characters>1561</Characters>
  <Application>Microsoft Office Word</Application>
  <DocSecurity>0</DocSecurity>
  <Lines>13</Lines>
  <Paragraphs>3</Paragraphs>
  <ScaleCrop>false</ScaleCrop>
  <Company/>
  <LinksUpToDate>false</LinksUpToDate>
  <CharactersWithSpaces>1831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2022-04-27T10:45:00Z</dcterms:created>
  <dcterms:modified xsi:type="dcterms:W3CDTF">2022-04-27T10:45:00Z</dcterms:modified>
</cp:coreProperties>
</file>