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E92D77" w14:textId="77777777" w:rsidR="0085024B" w:rsidRPr="0085024B" w:rsidRDefault="0085024B" w:rsidP="0085024B">
      <w:pPr>
        <w:jc w:val="center"/>
        <w:rPr>
          <w:b/>
          <w:color w:val="0070C0"/>
        </w:rPr>
      </w:pPr>
      <w:r>
        <w:rPr>
          <w:noProof/>
          <w:color w:val="1F497D"/>
          <w:lang w:eastAsia="en-GB"/>
        </w:rPr>
        <w:drawing>
          <wp:inline distT="0" distB="0" distL="0" distR="0" wp14:anchorId="05285C04" wp14:editId="3F7F792F">
            <wp:extent cx="2686811" cy="1064895"/>
            <wp:effectExtent l="0" t="0" r="0" b="1905"/>
            <wp:docPr id="1" name="Picture 1" descr="https://intranet.scwcsu.nhs.uk/resources/branding-and-templates/logos/1369-jtd-email-signature-3/f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ntranet.scwcsu.nhs.uk/resources/branding-and-templates/logos/1369-jtd-email-signature-3/file"/>
                    <pic:cNvPicPr>
                      <a:picLocks noChangeAspect="1" noChangeArrowheads="1"/>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2732265" cy="1082910"/>
                    </a:xfrm>
                    <a:prstGeom prst="rect">
                      <a:avLst/>
                    </a:prstGeom>
                    <a:noFill/>
                    <a:ln>
                      <a:noFill/>
                    </a:ln>
                  </pic:spPr>
                </pic:pic>
              </a:graphicData>
            </a:graphic>
          </wp:inline>
        </w:drawing>
      </w:r>
    </w:p>
    <w:p w14:paraId="26A9F40F" w14:textId="77777777" w:rsidR="00032CCC" w:rsidRDefault="0085024B" w:rsidP="00032CCC">
      <w:pPr>
        <w:jc w:val="center"/>
        <w:rPr>
          <w:rFonts w:ascii="Arial" w:hAnsi="Arial" w:cs="Arial"/>
          <w:b/>
          <w:color w:val="0070C0"/>
        </w:rPr>
      </w:pPr>
      <w:r w:rsidRPr="00541C5D">
        <w:rPr>
          <w:rFonts w:ascii="Arial" w:hAnsi="Arial" w:cs="Arial"/>
          <w:b/>
          <w:color w:val="0070C0"/>
        </w:rPr>
        <w:t>Message from the Improving Immunisation Uptake Team</w:t>
      </w:r>
      <w:r w:rsidR="00275375" w:rsidRPr="00541C5D">
        <w:rPr>
          <w:rFonts w:ascii="Arial" w:hAnsi="Arial" w:cs="Arial"/>
          <w:b/>
          <w:color w:val="0070C0"/>
        </w:rPr>
        <w:t xml:space="preserve"> – June 2022</w:t>
      </w:r>
    </w:p>
    <w:p w14:paraId="4E049A2E" w14:textId="3D9560A8" w:rsidR="000E27B2" w:rsidRPr="00032CCC" w:rsidRDefault="0058260C" w:rsidP="00032CCC">
      <w:pPr>
        <w:jc w:val="center"/>
        <w:rPr>
          <w:rFonts w:ascii="Arial" w:hAnsi="Arial" w:cs="Arial"/>
          <w:b/>
          <w:color w:val="0070C0"/>
        </w:rPr>
      </w:pPr>
      <w:r w:rsidRPr="00541C5D">
        <w:rPr>
          <w:rFonts w:ascii="Arial" w:hAnsi="Arial" w:cs="Arial"/>
          <w:b/>
          <w:bCs/>
          <w:color w:val="0070C0"/>
        </w:rPr>
        <w:t xml:space="preserve">Child Immunisations </w:t>
      </w:r>
      <w:r w:rsidR="00241757" w:rsidRPr="00541C5D">
        <w:rPr>
          <w:rFonts w:ascii="Arial" w:hAnsi="Arial" w:cs="Arial"/>
          <w:b/>
          <w:bCs/>
          <w:color w:val="0070C0"/>
        </w:rPr>
        <w:t>- Parental Consent</w:t>
      </w:r>
    </w:p>
    <w:p w14:paraId="68B84732" w14:textId="77777777" w:rsidR="00141F71" w:rsidRPr="00124E36" w:rsidRDefault="00141F71" w:rsidP="000E27B2">
      <w:pPr>
        <w:rPr>
          <w:rFonts w:ascii="Arial" w:hAnsi="Arial" w:cs="Arial"/>
          <w:i/>
          <w:iCs/>
          <w:sz w:val="20"/>
          <w:szCs w:val="20"/>
        </w:rPr>
      </w:pPr>
      <w:r w:rsidRPr="00124E36">
        <w:rPr>
          <w:rFonts w:ascii="Arial" w:hAnsi="Arial" w:cs="Arial"/>
          <w:i/>
          <w:iCs/>
          <w:sz w:val="20"/>
          <w:szCs w:val="20"/>
        </w:rPr>
        <w:t>Dear colleagues</w:t>
      </w:r>
    </w:p>
    <w:p w14:paraId="377D3CF4" w14:textId="6081FB81" w:rsidR="00275375" w:rsidRPr="00124E36" w:rsidRDefault="00141F71" w:rsidP="00275375">
      <w:pPr>
        <w:rPr>
          <w:rFonts w:ascii="Arial" w:hAnsi="Arial" w:cs="Arial"/>
          <w:i/>
          <w:iCs/>
          <w:sz w:val="20"/>
          <w:szCs w:val="20"/>
        </w:rPr>
      </w:pPr>
      <w:r w:rsidRPr="00124E36">
        <w:rPr>
          <w:rFonts w:ascii="Arial" w:hAnsi="Arial" w:cs="Arial"/>
          <w:i/>
          <w:iCs/>
          <w:sz w:val="20"/>
          <w:szCs w:val="20"/>
        </w:rPr>
        <w:t>Working with families can be challenging when there are disagreements between parents about immunisation.  We have put together some key points which we hope will assist/support discussions with families.</w:t>
      </w:r>
    </w:p>
    <w:p w14:paraId="7F7F7E4B" w14:textId="51D9E1B0" w:rsidR="00F1348B" w:rsidRPr="00124E36" w:rsidRDefault="00F1348B" w:rsidP="00275375">
      <w:pPr>
        <w:rPr>
          <w:rFonts w:ascii="Arial" w:hAnsi="Arial" w:cs="Arial"/>
          <w:b/>
          <w:bCs/>
          <w:sz w:val="20"/>
          <w:szCs w:val="20"/>
        </w:rPr>
      </w:pPr>
      <w:r w:rsidRPr="00124E36">
        <w:rPr>
          <w:rFonts w:ascii="Arial" w:hAnsi="Arial" w:cs="Arial"/>
          <w:b/>
          <w:bCs/>
          <w:sz w:val="20"/>
          <w:szCs w:val="20"/>
        </w:rPr>
        <w:t>Who has parental responsibility</w:t>
      </w:r>
      <w:r w:rsidR="00CC0439" w:rsidRPr="00124E36">
        <w:rPr>
          <w:rFonts w:ascii="Arial" w:hAnsi="Arial" w:cs="Arial"/>
          <w:b/>
          <w:bCs/>
          <w:sz w:val="20"/>
          <w:szCs w:val="20"/>
        </w:rPr>
        <w:t>?</w:t>
      </w:r>
      <w:r w:rsidRPr="00124E36">
        <w:rPr>
          <w:rFonts w:ascii="Arial" w:hAnsi="Arial" w:cs="Arial"/>
          <w:b/>
          <w:bCs/>
          <w:sz w:val="20"/>
          <w:szCs w:val="20"/>
        </w:rPr>
        <w:t xml:space="preserve"> </w:t>
      </w:r>
    </w:p>
    <w:p w14:paraId="105604DC" w14:textId="77777777" w:rsidR="00032CCC" w:rsidRPr="00124E36" w:rsidRDefault="00364DE3" w:rsidP="00032CCC">
      <w:pPr>
        <w:rPr>
          <w:rFonts w:ascii="Arial" w:hAnsi="Arial" w:cs="Arial"/>
          <w:color w:val="0B0C0C"/>
          <w:sz w:val="20"/>
          <w:szCs w:val="20"/>
        </w:rPr>
      </w:pPr>
      <w:r w:rsidRPr="00124E36">
        <w:rPr>
          <w:rFonts w:ascii="Arial" w:hAnsi="Arial" w:cs="Arial"/>
          <w:color w:val="0B0C0C"/>
          <w:sz w:val="20"/>
          <w:szCs w:val="20"/>
        </w:rPr>
        <w:t>When thinking about consent it is important to</w:t>
      </w:r>
      <w:r w:rsidR="00077DCD" w:rsidRPr="00124E36">
        <w:rPr>
          <w:rFonts w:ascii="Arial" w:hAnsi="Arial" w:cs="Arial"/>
          <w:color w:val="0B0C0C"/>
          <w:sz w:val="20"/>
          <w:szCs w:val="20"/>
        </w:rPr>
        <w:t xml:space="preserve"> firstly establish who has </w:t>
      </w:r>
      <w:hyperlink r:id="rId8" w:history="1">
        <w:r w:rsidR="00077DCD" w:rsidRPr="0073576D">
          <w:rPr>
            <w:rStyle w:val="Hyperlink"/>
            <w:rFonts w:ascii="Arial" w:hAnsi="Arial" w:cs="Arial"/>
            <w:color w:val="auto"/>
            <w:sz w:val="20"/>
            <w:szCs w:val="20"/>
          </w:rPr>
          <w:t>parental responsibility</w:t>
        </w:r>
      </w:hyperlink>
      <w:r w:rsidR="00077DCD" w:rsidRPr="00124E36">
        <w:rPr>
          <w:rFonts w:ascii="Arial" w:hAnsi="Arial" w:cs="Arial"/>
          <w:color w:val="0B0C0C"/>
          <w:sz w:val="20"/>
          <w:szCs w:val="20"/>
        </w:rPr>
        <w:t xml:space="preserve"> (PR)</w:t>
      </w:r>
    </w:p>
    <w:p w14:paraId="2E975206" w14:textId="5A3ECD4F" w:rsidR="00861F1A" w:rsidRPr="00124E36" w:rsidRDefault="00F1348B" w:rsidP="00032CCC">
      <w:pPr>
        <w:rPr>
          <w:rFonts w:ascii="Arial" w:hAnsi="Arial" w:cs="Arial"/>
          <w:b/>
          <w:bCs/>
          <w:sz w:val="20"/>
          <w:szCs w:val="20"/>
        </w:rPr>
      </w:pPr>
      <w:r w:rsidRPr="00124E36">
        <w:rPr>
          <w:rFonts w:ascii="Arial" w:hAnsi="Arial" w:cs="Arial"/>
          <w:color w:val="0B0C0C"/>
          <w:sz w:val="20"/>
          <w:szCs w:val="20"/>
        </w:rPr>
        <w:t xml:space="preserve">A </w:t>
      </w:r>
      <w:r w:rsidR="00124E36">
        <w:rPr>
          <w:rFonts w:ascii="Arial" w:hAnsi="Arial" w:cs="Arial"/>
          <w:color w:val="0B0C0C"/>
          <w:sz w:val="20"/>
          <w:szCs w:val="20"/>
        </w:rPr>
        <w:t xml:space="preserve">birth </w:t>
      </w:r>
      <w:r w:rsidRPr="00124E36">
        <w:rPr>
          <w:rFonts w:ascii="Arial" w:hAnsi="Arial" w:cs="Arial"/>
          <w:color w:val="0B0C0C"/>
          <w:sz w:val="20"/>
          <w:szCs w:val="20"/>
        </w:rPr>
        <w:t>mother automatically has </w:t>
      </w:r>
      <w:r w:rsidR="00077DCD" w:rsidRPr="00124E36">
        <w:rPr>
          <w:rFonts w:ascii="Arial" w:hAnsi="Arial" w:cs="Arial"/>
          <w:sz w:val="20"/>
          <w:szCs w:val="20"/>
        </w:rPr>
        <w:t>PR</w:t>
      </w:r>
      <w:r w:rsidRPr="00124E36">
        <w:rPr>
          <w:rFonts w:ascii="Arial" w:hAnsi="Arial" w:cs="Arial"/>
          <w:color w:val="0B0C0C"/>
          <w:sz w:val="20"/>
          <w:szCs w:val="20"/>
        </w:rPr>
        <w:t> for her child from birth.</w:t>
      </w:r>
    </w:p>
    <w:p w14:paraId="1B3B8536" w14:textId="720060E0" w:rsidR="00FB5044" w:rsidRPr="00124E36" w:rsidRDefault="00364DE3" w:rsidP="007A6A05">
      <w:pPr>
        <w:pStyle w:val="NormalWeb"/>
        <w:shd w:val="clear" w:color="auto" w:fill="FFFFFF"/>
        <w:spacing w:before="0" w:beforeAutospacing="0" w:after="300" w:afterAutospacing="0"/>
        <w:rPr>
          <w:rFonts w:ascii="Arial" w:hAnsi="Arial" w:cs="Arial"/>
          <w:color w:val="0B0C0C"/>
          <w:sz w:val="20"/>
          <w:szCs w:val="20"/>
        </w:rPr>
      </w:pPr>
      <w:r w:rsidRPr="00124E36">
        <w:rPr>
          <w:rFonts w:ascii="Arial" w:hAnsi="Arial" w:cs="Arial"/>
          <w:color w:val="0B0C0C"/>
          <w:sz w:val="20"/>
          <w:szCs w:val="20"/>
        </w:rPr>
        <w:t>Other parents</w:t>
      </w:r>
      <w:r w:rsidR="00F1348B" w:rsidRPr="00124E36">
        <w:rPr>
          <w:rFonts w:ascii="Arial" w:hAnsi="Arial" w:cs="Arial"/>
          <w:color w:val="0B0C0C"/>
          <w:sz w:val="20"/>
          <w:szCs w:val="20"/>
        </w:rPr>
        <w:t xml:space="preserve"> usually ha</w:t>
      </w:r>
      <w:r w:rsidRPr="00124E36">
        <w:rPr>
          <w:rFonts w:ascii="Arial" w:hAnsi="Arial" w:cs="Arial"/>
          <w:color w:val="0B0C0C"/>
          <w:sz w:val="20"/>
          <w:szCs w:val="20"/>
        </w:rPr>
        <w:t>ve</w:t>
      </w:r>
      <w:r w:rsidR="00F1348B" w:rsidRPr="00124E36">
        <w:rPr>
          <w:rFonts w:ascii="Arial" w:hAnsi="Arial" w:cs="Arial"/>
          <w:color w:val="0B0C0C"/>
          <w:sz w:val="20"/>
          <w:szCs w:val="20"/>
        </w:rPr>
        <w:t xml:space="preserve"> parental responsibility </w:t>
      </w:r>
      <w:r w:rsidR="00F2698E" w:rsidRPr="0073576D">
        <w:rPr>
          <w:rFonts w:ascii="Arial" w:hAnsi="Arial" w:cs="Arial"/>
          <w:b/>
          <w:bCs/>
          <w:sz w:val="20"/>
          <w:szCs w:val="20"/>
        </w:rPr>
        <w:t xml:space="preserve">(PR) </w:t>
      </w:r>
      <w:r w:rsidR="00F1348B" w:rsidRPr="00124E36">
        <w:rPr>
          <w:rFonts w:ascii="Arial" w:hAnsi="Arial" w:cs="Arial"/>
          <w:color w:val="0B0C0C"/>
          <w:sz w:val="20"/>
          <w:szCs w:val="20"/>
        </w:rPr>
        <w:t xml:space="preserve">if </w:t>
      </w:r>
      <w:r w:rsidRPr="00124E36">
        <w:rPr>
          <w:rFonts w:ascii="Arial" w:hAnsi="Arial" w:cs="Arial"/>
          <w:color w:val="0B0C0C"/>
          <w:sz w:val="20"/>
          <w:szCs w:val="20"/>
        </w:rPr>
        <w:t>they are</w:t>
      </w:r>
      <w:r w:rsidR="00F1348B" w:rsidRPr="00124E36">
        <w:rPr>
          <w:rFonts w:ascii="Arial" w:hAnsi="Arial" w:cs="Arial"/>
          <w:color w:val="0B0C0C"/>
          <w:sz w:val="20"/>
          <w:szCs w:val="20"/>
        </w:rPr>
        <w:t xml:space="preserve"> either</w:t>
      </w:r>
      <w:r w:rsidR="007A6A05" w:rsidRPr="00124E36">
        <w:rPr>
          <w:rFonts w:ascii="Arial" w:hAnsi="Arial" w:cs="Arial"/>
          <w:color w:val="0B0C0C"/>
          <w:sz w:val="20"/>
          <w:szCs w:val="20"/>
        </w:rPr>
        <w:t xml:space="preserve"> </w:t>
      </w:r>
      <w:r w:rsidR="00F1348B" w:rsidRPr="00124E36">
        <w:rPr>
          <w:rFonts w:ascii="Arial" w:hAnsi="Arial" w:cs="Arial"/>
          <w:color w:val="0B0C0C"/>
          <w:sz w:val="20"/>
          <w:szCs w:val="20"/>
        </w:rPr>
        <w:t>married</w:t>
      </w:r>
      <w:r w:rsidR="00E954B2" w:rsidRPr="00124E36">
        <w:rPr>
          <w:rFonts w:ascii="Arial" w:hAnsi="Arial" w:cs="Arial"/>
          <w:color w:val="0B0C0C"/>
          <w:sz w:val="20"/>
          <w:szCs w:val="20"/>
        </w:rPr>
        <w:t xml:space="preserve"> or</w:t>
      </w:r>
      <w:r w:rsidR="00F2698E" w:rsidRPr="00124E36">
        <w:rPr>
          <w:rFonts w:ascii="Arial" w:hAnsi="Arial" w:cs="Arial"/>
          <w:color w:val="0B0C0C"/>
          <w:sz w:val="20"/>
          <w:szCs w:val="20"/>
        </w:rPr>
        <w:t xml:space="preserve"> </w:t>
      </w:r>
      <w:r w:rsidR="00F1348B" w:rsidRPr="00124E36">
        <w:rPr>
          <w:rFonts w:ascii="Arial" w:hAnsi="Arial" w:cs="Arial"/>
          <w:color w:val="0B0C0C"/>
          <w:sz w:val="20"/>
          <w:szCs w:val="20"/>
        </w:rPr>
        <w:t>listed on the birth certificate</w:t>
      </w:r>
      <w:r w:rsidR="00CC0439" w:rsidRPr="00124E36">
        <w:rPr>
          <w:rFonts w:ascii="Arial" w:hAnsi="Arial" w:cs="Arial"/>
          <w:color w:val="0B0C0C"/>
          <w:sz w:val="20"/>
          <w:szCs w:val="20"/>
        </w:rPr>
        <w:t>.</w:t>
      </w:r>
      <w:r w:rsidRPr="00124E36">
        <w:rPr>
          <w:rFonts w:ascii="Arial" w:hAnsi="Arial" w:cs="Arial"/>
          <w:color w:val="0B0C0C"/>
          <w:sz w:val="20"/>
          <w:szCs w:val="20"/>
        </w:rPr>
        <w:t xml:space="preserve">  </w:t>
      </w:r>
    </w:p>
    <w:p w14:paraId="4413072D" w14:textId="34814B93" w:rsidR="00FB5044" w:rsidRPr="00124E36" w:rsidRDefault="00FB5044" w:rsidP="00541C5D">
      <w:pPr>
        <w:rPr>
          <w:rFonts w:ascii="Arial" w:hAnsi="Arial" w:cs="Arial"/>
          <w:b/>
          <w:bCs/>
          <w:sz w:val="20"/>
          <w:szCs w:val="20"/>
        </w:rPr>
      </w:pPr>
      <w:r w:rsidRPr="00124E36">
        <w:rPr>
          <w:rFonts w:ascii="Arial" w:hAnsi="Arial" w:cs="Arial"/>
          <w:b/>
          <w:bCs/>
          <w:color w:val="0B0C0C"/>
          <w:sz w:val="20"/>
          <w:szCs w:val="20"/>
        </w:rPr>
        <w:t xml:space="preserve">Consent </w:t>
      </w:r>
      <w:r w:rsidR="00F1348B" w:rsidRPr="00124E36">
        <w:rPr>
          <w:rFonts w:ascii="Arial" w:hAnsi="Arial" w:cs="Arial"/>
          <w:b/>
          <w:bCs/>
          <w:color w:val="0B0C0C"/>
          <w:sz w:val="20"/>
          <w:szCs w:val="20"/>
        </w:rPr>
        <w:t xml:space="preserve"> </w:t>
      </w:r>
    </w:p>
    <w:p w14:paraId="1F2452E1" w14:textId="5F3D038B" w:rsidR="0058260C" w:rsidRPr="00124E36" w:rsidRDefault="0058260C" w:rsidP="00541C5D">
      <w:pPr>
        <w:pStyle w:val="ListParagraph"/>
        <w:numPr>
          <w:ilvl w:val="0"/>
          <w:numId w:val="12"/>
        </w:numPr>
        <w:rPr>
          <w:rFonts w:ascii="Arial" w:hAnsi="Arial" w:cs="Arial"/>
          <w:sz w:val="20"/>
          <w:szCs w:val="20"/>
        </w:rPr>
      </w:pPr>
      <w:commentRangeStart w:id="0"/>
      <w:r w:rsidRPr="00124E36">
        <w:rPr>
          <w:rFonts w:ascii="Arial" w:hAnsi="Arial" w:cs="Arial"/>
          <w:sz w:val="20"/>
          <w:szCs w:val="20"/>
        </w:rPr>
        <w:t xml:space="preserve">The parent/guardian </w:t>
      </w:r>
      <w:r w:rsidR="00F2698E" w:rsidRPr="00124E36">
        <w:rPr>
          <w:rFonts w:ascii="Arial" w:hAnsi="Arial" w:cs="Arial"/>
          <w:sz w:val="20"/>
          <w:szCs w:val="20"/>
        </w:rPr>
        <w:t>w</w:t>
      </w:r>
      <w:r w:rsidRPr="00124E36">
        <w:rPr>
          <w:rFonts w:ascii="Arial" w:hAnsi="Arial" w:cs="Arial"/>
          <w:sz w:val="20"/>
          <w:szCs w:val="20"/>
        </w:rPr>
        <w:t xml:space="preserve">ith PR does not necessarily need to be present at the time the immunisation is given </w:t>
      </w:r>
    </w:p>
    <w:p w14:paraId="722F3D2A" w14:textId="27281325" w:rsidR="00DF1179" w:rsidRPr="00124E36" w:rsidRDefault="00545D0E" w:rsidP="00541C5D">
      <w:pPr>
        <w:pStyle w:val="ListParagraph"/>
        <w:numPr>
          <w:ilvl w:val="0"/>
          <w:numId w:val="12"/>
        </w:numPr>
        <w:rPr>
          <w:rFonts w:ascii="Arial" w:hAnsi="Arial" w:cs="Arial"/>
          <w:sz w:val="20"/>
          <w:szCs w:val="20"/>
        </w:rPr>
      </w:pPr>
      <w:r w:rsidRPr="00124E36">
        <w:rPr>
          <w:rFonts w:ascii="Arial" w:hAnsi="Arial" w:cs="Arial"/>
          <w:sz w:val="20"/>
          <w:szCs w:val="20"/>
        </w:rPr>
        <w:t>T</w:t>
      </w:r>
      <w:r w:rsidR="00275375" w:rsidRPr="00124E36">
        <w:rPr>
          <w:rFonts w:ascii="Arial" w:hAnsi="Arial" w:cs="Arial"/>
          <w:sz w:val="20"/>
          <w:szCs w:val="20"/>
        </w:rPr>
        <w:t>he</w:t>
      </w:r>
      <w:commentRangeEnd w:id="0"/>
      <w:r w:rsidR="009D4A73" w:rsidRPr="00124E36">
        <w:rPr>
          <w:rStyle w:val="CommentReference"/>
          <w:rFonts w:ascii="Arial" w:hAnsi="Arial" w:cs="Arial"/>
          <w:sz w:val="20"/>
          <w:szCs w:val="20"/>
        </w:rPr>
        <w:commentReference w:id="0"/>
      </w:r>
      <w:r w:rsidR="00275375" w:rsidRPr="00124E36">
        <w:rPr>
          <w:rFonts w:ascii="Arial" w:hAnsi="Arial" w:cs="Arial"/>
          <w:sz w:val="20"/>
          <w:szCs w:val="20"/>
        </w:rPr>
        <w:t xml:space="preserve"> consent of </w:t>
      </w:r>
      <w:r w:rsidR="00907F95" w:rsidRPr="00124E36">
        <w:rPr>
          <w:rFonts w:ascii="Arial" w:hAnsi="Arial" w:cs="Arial"/>
          <w:sz w:val="20"/>
          <w:szCs w:val="20"/>
        </w:rPr>
        <w:t xml:space="preserve">one </w:t>
      </w:r>
      <w:r w:rsidR="00774BE1" w:rsidRPr="00124E36">
        <w:rPr>
          <w:rFonts w:ascii="Arial" w:hAnsi="Arial" w:cs="Arial"/>
          <w:sz w:val="20"/>
          <w:szCs w:val="20"/>
        </w:rPr>
        <w:t>parent/guardian</w:t>
      </w:r>
      <w:r w:rsidR="00275375" w:rsidRPr="00124E36">
        <w:rPr>
          <w:rFonts w:ascii="Arial" w:hAnsi="Arial" w:cs="Arial"/>
          <w:sz w:val="20"/>
          <w:szCs w:val="20"/>
        </w:rPr>
        <w:t xml:space="preserve"> with parental responsibility</w:t>
      </w:r>
      <w:r w:rsidR="00541C5D" w:rsidRPr="00124E36">
        <w:rPr>
          <w:rFonts w:ascii="Arial" w:hAnsi="Arial" w:cs="Arial"/>
          <w:sz w:val="20"/>
          <w:szCs w:val="20"/>
        </w:rPr>
        <w:t xml:space="preserve"> </w:t>
      </w:r>
      <w:r w:rsidR="00275375" w:rsidRPr="00124E36">
        <w:rPr>
          <w:rFonts w:ascii="Arial" w:hAnsi="Arial" w:cs="Arial"/>
          <w:sz w:val="20"/>
          <w:szCs w:val="20"/>
        </w:rPr>
        <w:t xml:space="preserve">is usually </w:t>
      </w:r>
      <w:r w:rsidR="00BC30DC" w:rsidRPr="00124E36">
        <w:rPr>
          <w:rFonts w:ascii="Arial" w:hAnsi="Arial" w:cs="Arial"/>
          <w:sz w:val="20"/>
          <w:szCs w:val="20"/>
        </w:rPr>
        <w:t>sufficient</w:t>
      </w:r>
      <w:r w:rsidR="009D4A73" w:rsidRPr="00124E36">
        <w:rPr>
          <w:rFonts w:ascii="Arial" w:hAnsi="Arial" w:cs="Arial"/>
          <w:sz w:val="20"/>
          <w:szCs w:val="20"/>
        </w:rPr>
        <w:t xml:space="preserve"> for a child to receive an immunisation</w:t>
      </w:r>
      <w:r w:rsidR="00275375" w:rsidRPr="00124E36">
        <w:rPr>
          <w:rFonts w:ascii="Arial" w:hAnsi="Arial" w:cs="Arial"/>
          <w:sz w:val="20"/>
          <w:szCs w:val="20"/>
        </w:rPr>
        <w:t xml:space="preserve"> (see Section 2(7) of the Children Act 1989)</w:t>
      </w:r>
      <w:r w:rsidR="009D4A73" w:rsidRPr="00124E36">
        <w:rPr>
          <w:rFonts w:ascii="Arial" w:hAnsi="Arial" w:cs="Arial"/>
          <w:sz w:val="20"/>
          <w:szCs w:val="20"/>
        </w:rPr>
        <w:t xml:space="preserve"> </w:t>
      </w:r>
    </w:p>
    <w:p w14:paraId="07AF784E" w14:textId="2A50CDCD" w:rsidR="009D4A73" w:rsidRPr="00124E36" w:rsidRDefault="00DF1179" w:rsidP="00140AC9">
      <w:pPr>
        <w:pStyle w:val="ListParagraph"/>
        <w:numPr>
          <w:ilvl w:val="0"/>
          <w:numId w:val="12"/>
        </w:numPr>
        <w:jc w:val="both"/>
        <w:rPr>
          <w:rFonts w:ascii="Arial" w:hAnsi="Arial" w:cs="Arial"/>
          <w:sz w:val="20"/>
          <w:szCs w:val="20"/>
        </w:rPr>
      </w:pPr>
      <w:r w:rsidRPr="00124E36">
        <w:rPr>
          <w:rFonts w:ascii="Arial" w:hAnsi="Arial" w:cs="Arial"/>
          <w:b/>
          <w:bCs/>
          <w:sz w:val="20"/>
          <w:szCs w:val="20"/>
        </w:rPr>
        <w:t>I</w:t>
      </w:r>
      <w:r w:rsidR="009D4A73" w:rsidRPr="00124E36">
        <w:rPr>
          <w:rFonts w:ascii="Arial" w:hAnsi="Arial" w:cs="Arial"/>
          <w:b/>
          <w:bCs/>
          <w:sz w:val="20"/>
          <w:szCs w:val="20"/>
        </w:rPr>
        <w:t>f parents disagree regarding consent,</w:t>
      </w:r>
      <w:r w:rsidR="00275375" w:rsidRPr="00124E36">
        <w:rPr>
          <w:rFonts w:ascii="Arial" w:hAnsi="Arial" w:cs="Arial"/>
          <w:b/>
          <w:bCs/>
          <w:sz w:val="20"/>
          <w:szCs w:val="20"/>
        </w:rPr>
        <w:t xml:space="preserve"> the immunisation should not be carried out</w:t>
      </w:r>
      <w:r w:rsidR="00393820" w:rsidRPr="00124E36">
        <w:rPr>
          <w:rFonts w:ascii="Arial" w:hAnsi="Arial" w:cs="Arial"/>
          <w:b/>
          <w:bCs/>
          <w:sz w:val="20"/>
          <w:szCs w:val="20"/>
        </w:rPr>
        <w:t xml:space="preserve"> until the dispute is resolved</w:t>
      </w:r>
      <w:r w:rsidR="009D4A73" w:rsidRPr="00124E36">
        <w:rPr>
          <w:rFonts w:ascii="Arial" w:hAnsi="Arial" w:cs="Arial"/>
          <w:b/>
          <w:bCs/>
          <w:sz w:val="20"/>
          <w:szCs w:val="20"/>
        </w:rPr>
        <w:t>.</w:t>
      </w:r>
      <w:r w:rsidR="00CC0439" w:rsidRPr="00124E36">
        <w:rPr>
          <w:rFonts w:ascii="Arial" w:hAnsi="Arial" w:cs="Arial"/>
          <w:b/>
          <w:bCs/>
          <w:sz w:val="20"/>
          <w:szCs w:val="20"/>
        </w:rPr>
        <w:t xml:space="preserve"> </w:t>
      </w:r>
      <w:r w:rsidR="009D4A73" w:rsidRPr="00124E36">
        <w:rPr>
          <w:rFonts w:ascii="Arial" w:hAnsi="Arial" w:cs="Arial"/>
          <w:b/>
          <w:bCs/>
          <w:sz w:val="20"/>
          <w:szCs w:val="20"/>
        </w:rPr>
        <w:t xml:space="preserve"> Immunisation should only be given when</w:t>
      </w:r>
      <w:r w:rsidR="00275375" w:rsidRPr="00124E36">
        <w:rPr>
          <w:rFonts w:ascii="Arial" w:hAnsi="Arial" w:cs="Arial"/>
          <w:b/>
          <w:bCs/>
          <w:sz w:val="20"/>
          <w:szCs w:val="20"/>
        </w:rPr>
        <w:t xml:space="preserve"> both parents agree or there is a </w:t>
      </w:r>
      <w:r w:rsidR="00BC30DC" w:rsidRPr="00124E36">
        <w:rPr>
          <w:rFonts w:ascii="Arial" w:hAnsi="Arial" w:cs="Arial"/>
          <w:b/>
          <w:bCs/>
          <w:sz w:val="20"/>
          <w:szCs w:val="20"/>
        </w:rPr>
        <w:t>specific</w:t>
      </w:r>
      <w:r w:rsidR="00275375" w:rsidRPr="00124E36">
        <w:rPr>
          <w:rFonts w:ascii="Arial" w:hAnsi="Arial" w:cs="Arial"/>
          <w:b/>
          <w:bCs/>
          <w:sz w:val="20"/>
          <w:szCs w:val="20"/>
        </w:rPr>
        <w:t xml:space="preserve"> court approval </w:t>
      </w:r>
      <w:r w:rsidR="00275375" w:rsidRPr="00124E36">
        <w:rPr>
          <w:rFonts w:ascii="Arial" w:hAnsi="Arial" w:cs="Arial"/>
          <w:sz w:val="20"/>
          <w:szCs w:val="20"/>
        </w:rPr>
        <w:t xml:space="preserve">that the immunisation is in the best interests of the child </w:t>
      </w:r>
    </w:p>
    <w:p w14:paraId="561447AF" w14:textId="410A5FC9" w:rsidR="00140AC9" w:rsidRPr="00124E36" w:rsidRDefault="00140AC9" w:rsidP="00140AC9">
      <w:pPr>
        <w:pStyle w:val="ListParagraph"/>
        <w:numPr>
          <w:ilvl w:val="0"/>
          <w:numId w:val="12"/>
        </w:numPr>
        <w:rPr>
          <w:rFonts w:ascii="Arial" w:hAnsi="Arial" w:cs="Arial"/>
          <w:sz w:val="20"/>
          <w:szCs w:val="20"/>
        </w:rPr>
      </w:pPr>
      <w:r w:rsidRPr="00124E36">
        <w:rPr>
          <w:rFonts w:ascii="Arial" w:hAnsi="Arial" w:cs="Arial"/>
          <w:b/>
          <w:bCs/>
          <w:sz w:val="20"/>
          <w:szCs w:val="20"/>
        </w:rPr>
        <w:t xml:space="preserve">A parent/guardian giving consent on behalf of an infant or child may change their mind at any time and withdraw </w:t>
      </w:r>
      <w:r w:rsidR="00CC0439" w:rsidRPr="00124E36">
        <w:rPr>
          <w:rFonts w:ascii="Arial" w:hAnsi="Arial" w:cs="Arial"/>
          <w:b/>
          <w:bCs/>
          <w:sz w:val="20"/>
          <w:szCs w:val="20"/>
        </w:rPr>
        <w:t>consent.</w:t>
      </w:r>
      <w:r w:rsidRPr="00124E36">
        <w:rPr>
          <w:rFonts w:ascii="Arial" w:hAnsi="Arial" w:cs="Arial"/>
          <w:sz w:val="20"/>
          <w:szCs w:val="20"/>
        </w:rPr>
        <w:t xml:space="preserve"> </w:t>
      </w:r>
      <w:r w:rsidR="00CC0439" w:rsidRPr="00124E36">
        <w:rPr>
          <w:rFonts w:ascii="Arial" w:hAnsi="Arial" w:cs="Arial"/>
          <w:sz w:val="20"/>
          <w:szCs w:val="20"/>
        </w:rPr>
        <w:t xml:space="preserve"> </w:t>
      </w:r>
      <w:r w:rsidRPr="00124E36">
        <w:rPr>
          <w:rFonts w:ascii="Arial" w:hAnsi="Arial" w:cs="Arial"/>
          <w:sz w:val="20"/>
          <w:szCs w:val="20"/>
        </w:rPr>
        <w:t xml:space="preserve">Where consent is either refused or withdrawn, it is the duty of the healthcare professional to communicate effectively and share such knowledge and information with other members of the primary healthcare team </w:t>
      </w:r>
    </w:p>
    <w:p w14:paraId="2D9D7E34" w14:textId="77777777" w:rsidR="00510BCB" w:rsidRPr="00124E36" w:rsidRDefault="00275375" w:rsidP="00510BCB">
      <w:pPr>
        <w:rPr>
          <w:rFonts w:ascii="Arial" w:hAnsi="Arial" w:cs="Arial"/>
          <w:sz w:val="20"/>
          <w:szCs w:val="20"/>
        </w:rPr>
      </w:pPr>
      <w:r w:rsidRPr="00124E36">
        <w:rPr>
          <w:rFonts w:ascii="Arial" w:hAnsi="Arial" w:cs="Arial"/>
          <w:sz w:val="20"/>
          <w:szCs w:val="20"/>
          <w:u w:val="single"/>
        </w:rPr>
        <w:t>Resources on consent</w:t>
      </w:r>
      <w:r w:rsidRPr="00124E36">
        <w:rPr>
          <w:rFonts w:ascii="Arial" w:hAnsi="Arial" w:cs="Arial"/>
          <w:sz w:val="20"/>
          <w:szCs w:val="20"/>
        </w:rPr>
        <w:t xml:space="preserve"> </w:t>
      </w:r>
    </w:p>
    <w:p w14:paraId="2089AF65" w14:textId="77777777" w:rsidR="00510BCB" w:rsidRPr="00124E36" w:rsidRDefault="00492F21" w:rsidP="00510BCB">
      <w:pPr>
        <w:rPr>
          <w:rFonts w:ascii="Arial" w:hAnsi="Arial" w:cs="Arial"/>
          <w:sz w:val="20"/>
          <w:szCs w:val="20"/>
        </w:rPr>
      </w:pPr>
      <w:hyperlink r:id="rId13" w:history="1">
        <w:r w:rsidR="00275375" w:rsidRPr="00124E36">
          <w:rPr>
            <w:rStyle w:val="Hyperlink"/>
            <w:rFonts w:ascii="Arial" w:hAnsi="Arial" w:cs="Arial"/>
            <w:sz w:val="20"/>
            <w:szCs w:val="20"/>
          </w:rPr>
          <w:t>https://www.gov.uk/parental-rights-responsibilities/apply-for-parental-responsibility</w:t>
        </w:r>
      </w:hyperlink>
      <w:r w:rsidR="00275375" w:rsidRPr="00124E36">
        <w:rPr>
          <w:rFonts w:ascii="Arial" w:hAnsi="Arial" w:cs="Arial"/>
          <w:sz w:val="20"/>
          <w:szCs w:val="20"/>
        </w:rPr>
        <w:t xml:space="preserve">. </w:t>
      </w:r>
    </w:p>
    <w:p w14:paraId="393B9E1E" w14:textId="3E90EE51" w:rsidR="00510BCB" w:rsidRPr="00124E36" w:rsidRDefault="00492F21" w:rsidP="00510BCB">
      <w:pPr>
        <w:rPr>
          <w:rFonts w:ascii="Arial" w:hAnsi="Arial" w:cs="Arial"/>
          <w:sz w:val="20"/>
          <w:szCs w:val="20"/>
        </w:rPr>
      </w:pPr>
      <w:hyperlink r:id="rId14" w:history="1">
        <w:r w:rsidR="00502388" w:rsidRPr="00124E36">
          <w:rPr>
            <w:rStyle w:val="Hyperlink"/>
            <w:rFonts w:ascii="Arial" w:hAnsi="Arial" w:cs="Arial"/>
            <w:sz w:val="20"/>
            <w:szCs w:val="20"/>
          </w:rPr>
          <w:t>https://learning.nspcc.org.uk/child-protection-system/</w:t>
        </w:r>
      </w:hyperlink>
      <w:r w:rsidR="00275375" w:rsidRPr="00124E36">
        <w:rPr>
          <w:rFonts w:ascii="Arial" w:hAnsi="Arial" w:cs="Arial"/>
          <w:sz w:val="20"/>
          <w:szCs w:val="20"/>
        </w:rPr>
        <w:t xml:space="preserve">  Gillick competency and Fraser guidelines. </w:t>
      </w:r>
    </w:p>
    <w:p w14:paraId="200BE1ED" w14:textId="77777777" w:rsidR="00032CCC" w:rsidRPr="00124E36" w:rsidRDefault="00492F21" w:rsidP="0085024B">
      <w:pPr>
        <w:rPr>
          <w:rFonts w:ascii="Arial" w:hAnsi="Arial" w:cs="Arial"/>
          <w:sz w:val="20"/>
          <w:szCs w:val="20"/>
        </w:rPr>
      </w:pPr>
      <w:hyperlink r:id="rId15" w:history="1">
        <w:r w:rsidR="00D660D9" w:rsidRPr="00124E36">
          <w:rPr>
            <w:rStyle w:val="Hyperlink"/>
            <w:rFonts w:ascii="Arial" w:hAnsi="Arial" w:cs="Arial"/>
            <w:sz w:val="20"/>
            <w:szCs w:val="20"/>
          </w:rPr>
          <w:t>0-18 years - ethical guidance summary - GMC (gmc-uk.org)</w:t>
        </w:r>
      </w:hyperlink>
      <w:r w:rsidR="00D660D9" w:rsidRPr="00124E36">
        <w:rPr>
          <w:rFonts w:ascii="Arial" w:hAnsi="Arial" w:cs="Arial"/>
          <w:sz w:val="20"/>
          <w:szCs w:val="20"/>
        </w:rPr>
        <w:t xml:space="preserve"> paragraphs 22 to 33, 0–18 years: guidance for all doctors (2007)</w:t>
      </w:r>
    </w:p>
    <w:p w14:paraId="07EC092B" w14:textId="26E45133" w:rsidR="0085024B" w:rsidRPr="00124E36" w:rsidRDefault="00080703" w:rsidP="0085024B">
      <w:pPr>
        <w:rPr>
          <w:rFonts w:ascii="Arial" w:hAnsi="Arial" w:cs="Arial"/>
          <w:sz w:val="20"/>
          <w:szCs w:val="20"/>
        </w:rPr>
      </w:pPr>
      <w:r w:rsidRPr="00124E36">
        <w:rPr>
          <w:rFonts w:ascii="Arial" w:hAnsi="Arial" w:cs="Arial"/>
          <w:i/>
          <w:sz w:val="20"/>
          <w:szCs w:val="20"/>
        </w:rPr>
        <w:t>As always, t</w:t>
      </w:r>
      <w:r w:rsidR="0085024B" w:rsidRPr="00124E36">
        <w:rPr>
          <w:rFonts w:ascii="Arial" w:hAnsi="Arial" w:cs="Arial"/>
          <w:i/>
          <w:sz w:val="20"/>
          <w:szCs w:val="20"/>
        </w:rPr>
        <w:t>he IIU team are happy to assist colleagues with any immunisation q</w:t>
      </w:r>
      <w:r w:rsidRPr="00124E36">
        <w:rPr>
          <w:rFonts w:ascii="Arial" w:hAnsi="Arial" w:cs="Arial"/>
          <w:i/>
          <w:sz w:val="20"/>
          <w:szCs w:val="20"/>
        </w:rPr>
        <w:t xml:space="preserve">ueries, so please get in touch via our email address - </w:t>
      </w:r>
      <w:hyperlink r:id="rId16" w:history="1">
        <w:r w:rsidRPr="00124E36">
          <w:rPr>
            <w:rStyle w:val="Hyperlink"/>
            <w:rFonts w:ascii="Arial" w:hAnsi="Arial" w:cs="Arial"/>
            <w:i/>
            <w:sz w:val="20"/>
            <w:szCs w:val="20"/>
          </w:rPr>
          <w:t>scwcsu.improvingimmsuptake@nhs.net</w:t>
        </w:r>
      </w:hyperlink>
      <w:r w:rsidRPr="00124E36">
        <w:rPr>
          <w:rFonts w:ascii="Arial" w:hAnsi="Arial" w:cs="Arial"/>
          <w:i/>
          <w:sz w:val="20"/>
          <w:szCs w:val="20"/>
        </w:rPr>
        <w:t>.</w:t>
      </w:r>
    </w:p>
    <w:sectPr w:rsidR="0085024B" w:rsidRPr="00124E36" w:rsidSect="00410FA3">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Wescott Molly (NHS SCWCSU)" w:date="2022-06-06T11:06:00Z" w:initials="WM(SCAWCS">
    <w:p w14:paraId="27B46984" w14:textId="6DB8CCE1" w:rsidR="009D4A73" w:rsidRDefault="009D4A73">
      <w:pPr>
        <w:pStyle w:val="CommentText"/>
      </w:pPr>
      <w:r>
        <w:rPr>
          <w:rStyle w:val="CommentReference"/>
        </w:rPr>
        <w:annotationRef/>
      </w:r>
      <w:r>
        <w:t xml:space="preserve">Hi, this first paragraph </w:t>
      </w:r>
      <w:r w:rsidR="00E65979">
        <w:t xml:space="preserve">(which I gather is copied from the green book) </w:t>
      </w:r>
      <w:r>
        <w:t xml:space="preserve">was two </w:t>
      </w:r>
      <w:proofErr w:type="gramStart"/>
      <w:r>
        <w:t>really long</w:t>
      </w:r>
      <w:proofErr w:type="gramEnd"/>
      <w:r>
        <w:t xml:space="preserve"> sentences which made it quite hard to follow, I try to stick to one ‘thing’/ topic per sentence. I have made suggestions here how it could be broken down </w:t>
      </w:r>
      <w:r w:rsidR="00E65979">
        <w:t>to make it easier to read</w:t>
      </w:r>
      <w:r>
        <w:t xml:space="preserv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7B46984"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485E3B" w16cex:dateUtc="2022-06-06T10: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7B46984" w16cid:durableId="26485E3B"/>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9852DA"/>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 w15:restartNumberingAfterBreak="0">
    <w:nsid w:val="22832BBF"/>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 w15:restartNumberingAfterBreak="0">
    <w:nsid w:val="260266A9"/>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 w15:restartNumberingAfterBreak="0">
    <w:nsid w:val="2ACF0D58"/>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 w15:restartNumberingAfterBreak="0">
    <w:nsid w:val="2DC75428"/>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15:restartNumberingAfterBreak="0">
    <w:nsid w:val="3ED52CD2"/>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4CE941A5"/>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15:restartNumberingAfterBreak="0">
    <w:nsid w:val="4D160B6F"/>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15:restartNumberingAfterBreak="0">
    <w:nsid w:val="599E3D4E"/>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9" w15:restartNumberingAfterBreak="0">
    <w:nsid w:val="67E80013"/>
    <w:multiLevelType w:val="multilevel"/>
    <w:tmpl w:val="2376BB00"/>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0" w15:restartNumberingAfterBreak="0">
    <w:nsid w:val="69DC7844"/>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1" w15:restartNumberingAfterBreak="0">
    <w:nsid w:val="6A66131E"/>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num w:numId="1" w16cid:durableId="1104113372">
    <w:abstractNumId w:val="9"/>
  </w:num>
  <w:num w:numId="2" w16cid:durableId="2140805873">
    <w:abstractNumId w:val="6"/>
  </w:num>
  <w:num w:numId="3" w16cid:durableId="357049716">
    <w:abstractNumId w:val="0"/>
  </w:num>
  <w:num w:numId="4" w16cid:durableId="546186171">
    <w:abstractNumId w:val="10"/>
  </w:num>
  <w:num w:numId="5" w16cid:durableId="340934341">
    <w:abstractNumId w:val="8"/>
  </w:num>
  <w:num w:numId="6" w16cid:durableId="304238465">
    <w:abstractNumId w:val="5"/>
  </w:num>
  <w:num w:numId="7" w16cid:durableId="647978327">
    <w:abstractNumId w:val="3"/>
  </w:num>
  <w:num w:numId="8" w16cid:durableId="2028216505">
    <w:abstractNumId w:val="1"/>
  </w:num>
  <w:num w:numId="9" w16cid:durableId="1495223762">
    <w:abstractNumId w:val="4"/>
  </w:num>
  <w:num w:numId="10" w16cid:durableId="883442334">
    <w:abstractNumId w:val="11"/>
  </w:num>
  <w:num w:numId="11" w16cid:durableId="649090929">
    <w:abstractNumId w:val="7"/>
  </w:num>
  <w:num w:numId="12" w16cid:durableId="511073880">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Wescott Molly (NHS SCWCSU)">
    <w15:presenceInfo w15:providerId="AD" w15:userId="S::molly.wescott@nhs.net::ab6912f6-e673-4ae7-b4a6-69d99b68432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24B"/>
    <w:rsid w:val="00032CCC"/>
    <w:rsid w:val="000623B4"/>
    <w:rsid w:val="00077DCD"/>
    <w:rsid w:val="00080703"/>
    <w:rsid w:val="000E27B2"/>
    <w:rsid w:val="00124E36"/>
    <w:rsid w:val="00140AC9"/>
    <w:rsid w:val="00141F71"/>
    <w:rsid w:val="00241757"/>
    <w:rsid w:val="00275375"/>
    <w:rsid w:val="00364DE3"/>
    <w:rsid w:val="00393820"/>
    <w:rsid w:val="003A48EC"/>
    <w:rsid w:val="003D109E"/>
    <w:rsid w:val="004064FF"/>
    <w:rsid w:val="00410FA3"/>
    <w:rsid w:val="00492F21"/>
    <w:rsid w:val="004B4A24"/>
    <w:rsid w:val="00502388"/>
    <w:rsid w:val="00510BCB"/>
    <w:rsid w:val="00541C5D"/>
    <w:rsid w:val="00545D0E"/>
    <w:rsid w:val="0058260C"/>
    <w:rsid w:val="0073576D"/>
    <w:rsid w:val="00774BE1"/>
    <w:rsid w:val="007A63D6"/>
    <w:rsid w:val="007A6A05"/>
    <w:rsid w:val="007E7946"/>
    <w:rsid w:val="007F45EE"/>
    <w:rsid w:val="0085024B"/>
    <w:rsid w:val="0085332A"/>
    <w:rsid w:val="00861F1A"/>
    <w:rsid w:val="00873E89"/>
    <w:rsid w:val="00907F95"/>
    <w:rsid w:val="00966B81"/>
    <w:rsid w:val="009D4A73"/>
    <w:rsid w:val="009F479A"/>
    <w:rsid w:val="00B66966"/>
    <w:rsid w:val="00BC30DC"/>
    <w:rsid w:val="00C27129"/>
    <w:rsid w:val="00CC0439"/>
    <w:rsid w:val="00D02D45"/>
    <w:rsid w:val="00D660D9"/>
    <w:rsid w:val="00DF1179"/>
    <w:rsid w:val="00E65979"/>
    <w:rsid w:val="00E954B2"/>
    <w:rsid w:val="00EA6052"/>
    <w:rsid w:val="00EC41CC"/>
    <w:rsid w:val="00F1348B"/>
    <w:rsid w:val="00F2698E"/>
    <w:rsid w:val="00FB5044"/>
    <w:rsid w:val="00FC4D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6AF00B"/>
  <w15:docId w15:val="{07CA024F-56F2-4793-9FEA-136E85B8C3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F1348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502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024B"/>
    <w:rPr>
      <w:rFonts w:ascii="Tahoma" w:hAnsi="Tahoma" w:cs="Tahoma"/>
      <w:sz w:val="16"/>
      <w:szCs w:val="16"/>
    </w:rPr>
  </w:style>
  <w:style w:type="character" w:styleId="Hyperlink">
    <w:name w:val="Hyperlink"/>
    <w:basedOn w:val="DefaultParagraphFont"/>
    <w:uiPriority w:val="99"/>
    <w:unhideWhenUsed/>
    <w:rsid w:val="00080703"/>
    <w:rPr>
      <w:color w:val="0000FF" w:themeColor="hyperlink"/>
      <w:u w:val="single"/>
    </w:rPr>
  </w:style>
  <w:style w:type="character" w:styleId="FollowedHyperlink">
    <w:name w:val="FollowedHyperlink"/>
    <w:basedOn w:val="DefaultParagraphFont"/>
    <w:uiPriority w:val="99"/>
    <w:semiHidden/>
    <w:unhideWhenUsed/>
    <w:rsid w:val="00275375"/>
    <w:rPr>
      <w:color w:val="800080" w:themeColor="followedHyperlink"/>
      <w:u w:val="single"/>
    </w:rPr>
  </w:style>
  <w:style w:type="character" w:styleId="UnresolvedMention">
    <w:name w:val="Unresolved Mention"/>
    <w:basedOn w:val="DefaultParagraphFont"/>
    <w:uiPriority w:val="99"/>
    <w:semiHidden/>
    <w:unhideWhenUsed/>
    <w:rsid w:val="00502388"/>
    <w:rPr>
      <w:color w:val="605E5C"/>
      <w:shd w:val="clear" w:color="auto" w:fill="E1DFDD"/>
    </w:rPr>
  </w:style>
  <w:style w:type="character" w:styleId="CommentReference">
    <w:name w:val="annotation reference"/>
    <w:basedOn w:val="DefaultParagraphFont"/>
    <w:uiPriority w:val="99"/>
    <w:semiHidden/>
    <w:unhideWhenUsed/>
    <w:rsid w:val="009D4A73"/>
    <w:rPr>
      <w:sz w:val="16"/>
      <w:szCs w:val="16"/>
    </w:rPr>
  </w:style>
  <w:style w:type="paragraph" w:styleId="CommentText">
    <w:name w:val="annotation text"/>
    <w:basedOn w:val="Normal"/>
    <w:link w:val="CommentTextChar"/>
    <w:uiPriority w:val="99"/>
    <w:semiHidden/>
    <w:unhideWhenUsed/>
    <w:rsid w:val="009D4A73"/>
    <w:pPr>
      <w:spacing w:line="240" w:lineRule="auto"/>
    </w:pPr>
    <w:rPr>
      <w:sz w:val="20"/>
      <w:szCs w:val="20"/>
    </w:rPr>
  </w:style>
  <w:style w:type="character" w:customStyle="1" w:styleId="CommentTextChar">
    <w:name w:val="Comment Text Char"/>
    <w:basedOn w:val="DefaultParagraphFont"/>
    <w:link w:val="CommentText"/>
    <w:uiPriority w:val="99"/>
    <w:semiHidden/>
    <w:rsid w:val="009D4A73"/>
    <w:rPr>
      <w:sz w:val="20"/>
      <w:szCs w:val="20"/>
    </w:rPr>
  </w:style>
  <w:style w:type="paragraph" w:styleId="CommentSubject">
    <w:name w:val="annotation subject"/>
    <w:basedOn w:val="CommentText"/>
    <w:next w:val="CommentText"/>
    <w:link w:val="CommentSubjectChar"/>
    <w:uiPriority w:val="99"/>
    <w:semiHidden/>
    <w:unhideWhenUsed/>
    <w:rsid w:val="009D4A73"/>
    <w:rPr>
      <w:b/>
      <w:bCs/>
    </w:rPr>
  </w:style>
  <w:style w:type="character" w:customStyle="1" w:styleId="CommentSubjectChar">
    <w:name w:val="Comment Subject Char"/>
    <w:basedOn w:val="CommentTextChar"/>
    <w:link w:val="CommentSubject"/>
    <w:uiPriority w:val="99"/>
    <w:semiHidden/>
    <w:rsid w:val="009D4A73"/>
    <w:rPr>
      <w:b/>
      <w:bCs/>
      <w:sz w:val="20"/>
      <w:szCs w:val="20"/>
    </w:rPr>
  </w:style>
  <w:style w:type="character" w:customStyle="1" w:styleId="Heading1Char">
    <w:name w:val="Heading 1 Char"/>
    <w:basedOn w:val="DefaultParagraphFont"/>
    <w:link w:val="Heading1"/>
    <w:uiPriority w:val="9"/>
    <w:rsid w:val="00F1348B"/>
    <w:rPr>
      <w:rFonts w:ascii="Times New Roman" w:eastAsia="Times New Roman" w:hAnsi="Times New Roman" w:cs="Times New Roman"/>
      <w:b/>
      <w:bCs/>
      <w:kern w:val="36"/>
      <w:sz w:val="48"/>
      <w:szCs w:val="48"/>
      <w:lang w:eastAsia="en-GB"/>
    </w:rPr>
  </w:style>
  <w:style w:type="paragraph" w:styleId="NormalWeb">
    <w:name w:val="Normal (Web)"/>
    <w:basedOn w:val="Normal"/>
    <w:uiPriority w:val="99"/>
    <w:unhideWhenUsed/>
    <w:rsid w:val="00F1348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3D109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437921">
      <w:bodyDiv w:val="1"/>
      <w:marLeft w:val="0"/>
      <w:marRight w:val="0"/>
      <w:marTop w:val="0"/>
      <w:marBottom w:val="0"/>
      <w:divBdr>
        <w:top w:val="none" w:sz="0" w:space="0" w:color="auto"/>
        <w:left w:val="none" w:sz="0" w:space="0" w:color="auto"/>
        <w:bottom w:val="none" w:sz="0" w:space="0" w:color="auto"/>
        <w:right w:val="none" w:sz="0" w:space="0" w:color="auto"/>
      </w:divBdr>
    </w:div>
    <w:div w:id="987133303">
      <w:bodyDiv w:val="1"/>
      <w:marLeft w:val="0"/>
      <w:marRight w:val="0"/>
      <w:marTop w:val="0"/>
      <w:marBottom w:val="0"/>
      <w:divBdr>
        <w:top w:val="none" w:sz="0" w:space="0" w:color="auto"/>
        <w:left w:val="none" w:sz="0" w:space="0" w:color="auto"/>
        <w:bottom w:val="none" w:sz="0" w:space="0" w:color="auto"/>
        <w:right w:val="none" w:sz="0" w:space="0" w:color="auto"/>
      </w:divBdr>
      <w:divsChild>
        <w:div w:id="1147173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uk/parental-rights-responsibilities/what-is-parental-responsibility" TargetMode="External"/><Relationship Id="rId13" Type="http://schemas.openxmlformats.org/officeDocument/2006/relationships/hyperlink" Target="https://www.gov.uk/parental-rights-responsibilities/apply-for-parental-responsibility" TargetMode="Externa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image" Target="cid:image001.jpg@01D6B9B1.842908C0" TargetMode="External"/><Relationship Id="rId12" Type="http://schemas.microsoft.com/office/2018/08/relationships/commentsExtensible" Target="commentsExtensible.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scwcsu.improvingimmsuptake@nhs.net" TargetMode="External"/><Relationship Id="rId1" Type="http://schemas.openxmlformats.org/officeDocument/2006/relationships/customXml" Target="../customXml/item1.xml"/><Relationship Id="rId6" Type="http://schemas.openxmlformats.org/officeDocument/2006/relationships/image" Target="media/image1.jpeg"/><Relationship Id="rId11"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https://www.gmc-uk.org/ethical-guidance/ethical-guidance-for-doctors/0-18-years" TargetMode="External"/><Relationship Id="rId10" Type="http://schemas.microsoft.com/office/2011/relationships/commentsExtended" Target="commentsExtended.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hyperlink" Target="https://learning.nspcc.org.uk/child-protection-syste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465480-6E8E-482A-A3DC-F1A18DD08D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367</Words>
  <Characters>2097</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NHS South West Commissioning Support</Company>
  <LinksUpToDate>false</LinksUpToDate>
  <CharactersWithSpaces>2460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Clare Copestake</dc:creator>
  <cp:lastModifiedBy>Karen Shukla</cp:lastModifiedBy>
  <cp:revision>2</cp:revision>
  <dcterms:created xsi:type="dcterms:W3CDTF">2022-06-22T16:43:00Z</dcterms:created>
  <dcterms:modified xsi:type="dcterms:W3CDTF">2022-06-22T16:43:00Z</dcterms:modified>
</cp:coreProperties>
</file>