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B892D0" w14:textId="77777777" w:rsidR="00296BCA" w:rsidRDefault="00296BCA" w:rsidP="00BD3189">
      <w:pPr>
        <w:pStyle w:val="xmsonormal"/>
        <w:rPr>
          <w:b/>
          <w:bCs/>
          <w:u w:val="single"/>
        </w:rPr>
      </w:pPr>
    </w:p>
    <w:p w14:paraId="540F97B7" w14:textId="7E6AB705" w:rsidR="009C2893" w:rsidRPr="002F2800" w:rsidRDefault="009C2893" w:rsidP="009C2893">
      <w:p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 xml:space="preserve">FHFT –Paediatric </w:t>
      </w:r>
      <w:r w:rsidRPr="009C2893">
        <w:rPr>
          <w:b/>
          <w:bCs/>
          <w:sz w:val="24"/>
          <w:szCs w:val="24"/>
          <w:u w:val="single"/>
        </w:rPr>
        <w:t>Respiratory Nursing RAS Triage Service</w:t>
      </w:r>
      <w:r>
        <w:rPr>
          <w:b/>
          <w:bCs/>
          <w:sz w:val="24"/>
          <w:szCs w:val="24"/>
          <w:u w:val="single"/>
        </w:rPr>
        <w:t xml:space="preserve"> Live on </w:t>
      </w:r>
      <w:proofErr w:type="spellStart"/>
      <w:r>
        <w:rPr>
          <w:b/>
          <w:bCs/>
          <w:sz w:val="24"/>
          <w:szCs w:val="24"/>
          <w:u w:val="single"/>
        </w:rPr>
        <w:t>eRS</w:t>
      </w:r>
      <w:proofErr w:type="spellEnd"/>
      <w:r w:rsidRPr="002F2800">
        <w:rPr>
          <w:b/>
          <w:bCs/>
          <w:sz w:val="24"/>
          <w:szCs w:val="24"/>
          <w:u w:val="single"/>
        </w:rPr>
        <w:t xml:space="preserve"> </w:t>
      </w:r>
      <w:r>
        <w:rPr>
          <w:b/>
          <w:bCs/>
          <w:sz w:val="24"/>
          <w:szCs w:val="24"/>
          <w:u w:val="single"/>
        </w:rPr>
        <w:t xml:space="preserve">from </w:t>
      </w:r>
      <w:r w:rsidR="00AD0B69">
        <w:rPr>
          <w:b/>
          <w:bCs/>
          <w:sz w:val="24"/>
          <w:szCs w:val="24"/>
          <w:u w:val="single"/>
        </w:rPr>
        <w:t>5</w:t>
      </w:r>
      <w:r w:rsidR="00AD0B69" w:rsidRPr="00AD0B69">
        <w:rPr>
          <w:b/>
          <w:bCs/>
          <w:sz w:val="24"/>
          <w:szCs w:val="24"/>
          <w:u w:val="single"/>
          <w:vertAlign w:val="superscript"/>
        </w:rPr>
        <w:t>th</w:t>
      </w:r>
      <w:r w:rsidR="00AD0B69">
        <w:rPr>
          <w:b/>
          <w:bCs/>
          <w:sz w:val="24"/>
          <w:szCs w:val="24"/>
          <w:u w:val="single"/>
        </w:rPr>
        <w:t xml:space="preserve"> December 2022</w:t>
      </w:r>
    </w:p>
    <w:p w14:paraId="753C3758" w14:textId="77777777" w:rsidR="009C2893" w:rsidRPr="009C2893" w:rsidRDefault="009C2893" w:rsidP="009C2893">
      <w:pPr>
        <w:pStyle w:val="xmsonormal"/>
        <w:rPr>
          <w:b/>
          <w:bCs/>
          <w:sz w:val="24"/>
          <w:szCs w:val="24"/>
          <w:u w:val="single"/>
          <w:lang w:eastAsia="en-US"/>
        </w:rPr>
      </w:pPr>
    </w:p>
    <w:p w14:paraId="329C0DD1" w14:textId="3C21114B" w:rsidR="009C2893" w:rsidRDefault="009C2893" w:rsidP="009C2893">
      <w:pPr>
        <w:jc w:val="both"/>
      </w:pPr>
      <w:r w:rsidRPr="00497C21">
        <w:t xml:space="preserve">The service can be accessed by selecting </w:t>
      </w:r>
      <w:r>
        <w:t xml:space="preserve">the relevant RAS </w:t>
      </w:r>
      <w:r w:rsidRPr="00497C21">
        <w:t>service</w:t>
      </w:r>
      <w:r>
        <w:t xml:space="preserve"> below </w:t>
      </w:r>
      <w:r w:rsidRPr="00497C21">
        <w:t>on eRS. Frimley Health will contact the patient directly to book a virtual</w:t>
      </w:r>
      <w:r>
        <w:t xml:space="preserve"> or </w:t>
      </w:r>
      <w:r w:rsidRPr="00497C21">
        <w:t>face to face outpatient appointment</w:t>
      </w:r>
      <w:r>
        <w:t xml:space="preserve">, a </w:t>
      </w:r>
      <w:r w:rsidRPr="00497C21">
        <w:t xml:space="preserve">secondary care diagnostic </w:t>
      </w:r>
      <w:r>
        <w:t xml:space="preserve">test, </w:t>
      </w:r>
      <w:r w:rsidRPr="00497C21">
        <w:t xml:space="preserve">or management advice may be sent back </w:t>
      </w:r>
      <w:r>
        <w:t>to you</w:t>
      </w:r>
      <w:r w:rsidRPr="00497C21">
        <w:t xml:space="preserve">. Those returned with management advice will appear on your </w:t>
      </w:r>
      <w:r w:rsidRPr="00E243EC">
        <w:rPr>
          <w:b/>
          <w:bCs/>
          <w:i/>
          <w:iCs/>
        </w:rPr>
        <w:t>Referrer Action Required Worklist</w:t>
      </w:r>
      <w:r w:rsidRPr="00497C21">
        <w:t xml:space="preserve">. Please action in accordance </w:t>
      </w:r>
      <w:r w:rsidRPr="000E757A">
        <w:t>with the comments on the worklist</w:t>
      </w:r>
      <w:r w:rsidRPr="00497C21">
        <w:t xml:space="preserve">. Where a detailed response is required, the clinicians will write a dictated letter to </w:t>
      </w:r>
      <w:r>
        <w:t>you</w:t>
      </w:r>
      <w:r w:rsidRPr="00497C21">
        <w:t xml:space="preserve"> and copy in the patient.</w:t>
      </w:r>
    </w:p>
    <w:p w14:paraId="5BA12C8E" w14:textId="51373A46" w:rsidR="009C143B" w:rsidRDefault="009C143B" w:rsidP="009C2893">
      <w:pPr>
        <w:jc w:val="both"/>
      </w:pPr>
    </w:p>
    <w:p w14:paraId="49667081" w14:textId="77777777" w:rsidR="009C143B" w:rsidRDefault="009C143B" w:rsidP="009C143B">
      <w:pPr>
        <w:pStyle w:val="xmsonormal"/>
        <w:jc w:val="both"/>
        <w:rPr>
          <w:b/>
          <w:bCs/>
        </w:rPr>
      </w:pPr>
      <w:r>
        <w:t>Please ensure you refer to the inclusion and exclusions criteria which is on the form and listed below</w:t>
      </w:r>
      <w:r>
        <w:rPr>
          <w:b/>
          <w:bCs/>
        </w:rPr>
        <w:t xml:space="preserve">. </w:t>
      </w:r>
    </w:p>
    <w:p w14:paraId="0FA7C71C" w14:textId="27F93A2D" w:rsidR="009C143B" w:rsidRDefault="009C143B" w:rsidP="009C143B">
      <w:pPr>
        <w:pStyle w:val="xmsonormal"/>
        <w:jc w:val="both"/>
        <w:rPr>
          <w:b/>
          <w:bCs/>
        </w:rPr>
      </w:pPr>
    </w:p>
    <w:p w14:paraId="7F68A5F4" w14:textId="77777777" w:rsidR="009C143B" w:rsidRDefault="009C143B" w:rsidP="009C143B">
      <w:pPr>
        <w:pStyle w:val="xxmsonormal"/>
        <w:shd w:val="clear" w:color="auto" w:fill="FFFFFF"/>
      </w:pPr>
      <w:r w:rsidRPr="009C143B">
        <w:rPr>
          <w:b/>
          <w:bCs/>
          <w:color w:val="201F1E"/>
          <w:bdr w:val="none" w:sz="0" w:space="0" w:color="auto" w:frame="1"/>
        </w:rPr>
        <w:t>Referral Criteria</w:t>
      </w:r>
      <w:r>
        <w:rPr>
          <w:b/>
          <w:bCs/>
          <w:color w:val="201F1E"/>
          <w:bdr w:val="none" w:sz="0" w:space="0" w:color="auto" w:frame="1"/>
        </w:rPr>
        <w:t>:</w:t>
      </w:r>
    </w:p>
    <w:p w14:paraId="6CB38C55" w14:textId="77777777" w:rsidR="009C143B" w:rsidRDefault="009C143B" w:rsidP="009C143B">
      <w:pPr>
        <w:pStyle w:val="xxmsonormal"/>
        <w:shd w:val="clear" w:color="auto" w:fill="FFFFFF"/>
      </w:pPr>
      <w:r>
        <w:rPr>
          <w:color w:val="201F1E"/>
          <w:bdr w:val="none" w:sz="0" w:space="0" w:color="auto" w:frame="1"/>
        </w:rPr>
        <w:t>Any child aged 4 years+ who are either diagnosed or have a suspected diagnosis of asthma (</w:t>
      </w:r>
      <w:proofErr w:type="spellStart"/>
      <w:r>
        <w:rPr>
          <w:color w:val="201F1E"/>
          <w:bdr w:val="none" w:sz="0" w:space="0" w:color="auto" w:frame="1"/>
        </w:rPr>
        <w:t>ie</w:t>
      </w:r>
      <w:proofErr w:type="spellEnd"/>
      <w:r>
        <w:rPr>
          <w:color w:val="201F1E"/>
          <w:bdr w:val="none" w:sz="0" w:space="0" w:color="auto" w:frame="1"/>
        </w:rPr>
        <w:t xml:space="preserve">. Personal atopy, immediate family history of atopy, multi trigger wheeze) </w:t>
      </w:r>
      <w:proofErr w:type="gramStart"/>
      <w:r>
        <w:rPr>
          <w:color w:val="201F1E"/>
          <w:bdr w:val="none" w:sz="0" w:space="0" w:color="auto" w:frame="1"/>
        </w:rPr>
        <w:t>whom</w:t>
      </w:r>
      <w:proofErr w:type="gramEnd"/>
      <w:r>
        <w:rPr>
          <w:color w:val="201F1E"/>
          <w:bdr w:val="none" w:sz="0" w:space="0" w:color="auto" w:frame="1"/>
        </w:rPr>
        <w:t xml:space="preserve"> present with any of the following:</w:t>
      </w:r>
    </w:p>
    <w:p w14:paraId="3F1B7B1C" w14:textId="77777777" w:rsidR="009C143B" w:rsidRDefault="009C143B" w:rsidP="009C143B">
      <w:pPr>
        <w:pStyle w:val="xxmsolistparagraph"/>
        <w:numPr>
          <w:ilvl w:val="0"/>
          <w:numId w:val="25"/>
        </w:numPr>
        <w:shd w:val="clear" w:color="auto" w:fill="FFFFFF"/>
        <w:spacing w:before="0" w:beforeAutospacing="0" w:after="0" w:afterAutospacing="0"/>
        <w:rPr>
          <w:rFonts w:eastAsia="Times New Roman"/>
          <w:color w:val="201F1E"/>
        </w:rPr>
      </w:pPr>
      <w:r>
        <w:rPr>
          <w:rFonts w:ascii="Calibri" w:eastAsia="Times New Roman" w:hAnsi="Calibri" w:cs="Calibri"/>
          <w:color w:val="201F1E"/>
          <w:sz w:val="22"/>
          <w:szCs w:val="22"/>
          <w:bdr w:val="none" w:sz="0" w:space="0" w:color="auto" w:frame="1"/>
        </w:rPr>
        <w:t>&gt; x1 hospital admission for wheeze within the last 12 months</w:t>
      </w:r>
    </w:p>
    <w:p w14:paraId="1C4EC01C" w14:textId="77777777" w:rsidR="009C143B" w:rsidRDefault="009C143B" w:rsidP="009C143B">
      <w:pPr>
        <w:pStyle w:val="xxmsolistparagraph"/>
        <w:numPr>
          <w:ilvl w:val="0"/>
          <w:numId w:val="25"/>
        </w:numPr>
        <w:shd w:val="clear" w:color="auto" w:fill="FFFFFF"/>
        <w:spacing w:before="0" w:beforeAutospacing="0" w:after="0" w:afterAutospacing="0"/>
        <w:rPr>
          <w:rFonts w:eastAsia="Times New Roman"/>
          <w:color w:val="201F1E"/>
        </w:rPr>
      </w:pPr>
      <w:r>
        <w:rPr>
          <w:rFonts w:ascii="Calibri" w:eastAsia="Times New Roman" w:hAnsi="Calibri" w:cs="Calibri"/>
          <w:color w:val="201F1E"/>
          <w:sz w:val="22"/>
          <w:szCs w:val="22"/>
          <w:bdr w:val="none" w:sz="0" w:space="0" w:color="auto" w:frame="1"/>
        </w:rPr>
        <w:t>&gt; x2 emergency attendances for wheeze within the last 12 months</w:t>
      </w:r>
    </w:p>
    <w:p w14:paraId="142CAAF8" w14:textId="77777777" w:rsidR="009C143B" w:rsidRDefault="009C143B" w:rsidP="009C143B">
      <w:pPr>
        <w:pStyle w:val="xxmsolistparagraph"/>
        <w:numPr>
          <w:ilvl w:val="0"/>
          <w:numId w:val="25"/>
        </w:numPr>
        <w:shd w:val="clear" w:color="auto" w:fill="FFFFFF"/>
        <w:spacing w:before="0" w:beforeAutospacing="0" w:after="0" w:afterAutospacing="0"/>
        <w:rPr>
          <w:rFonts w:eastAsia="Times New Roman"/>
          <w:color w:val="201F1E"/>
        </w:rPr>
      </w:pPr>
      <w:r>
        <w:rPr>
          <w:rFonts w:ascii="Calibri" w:eastAsia="Times New Roman" w:hAnsi="Calibri" w:cs="Calibri"/>
          <w:color w:val="201F1E"/>
          <w:sz w:val="22"/>
          <w:szCs w:val="22"/>
          <w:bdr w:val="none" w:sz="0" w:space="0" w:color="auto" w:frame="1"/>
        </w:rPr>
        <w:t>&gt; x2 courses of oral steroids within the last 12 months</w:t>
      </w:r>
    </w:p>
    <w:p w14:paraId="10A7B9CC" w14:textId="77777777" w:rsidR="009C143B" w:rsidRDefault="009C143B" w:rsidP="009C143B">
      <w:pPr>
        <w:pStyle w:val="xxmsolistparagraph"/>
        <w:numPr>
          <w:ilvl w:val="0"/>
          <w:numId w:val="25"/>
        </w:numPr>
        <w:shd w:val="clear" w:color="auto" w:fill="FFFFFF"/>
        <w:spacing w:before="0" w:beforeAutospacing="0" w:after="0" w:afterAutospacing="0"/>
        <w:rPr>
          <w:rFonts w:eastAsia="Times New Roman"/>
          <w:color w:val="201F1E"/>
        </w:rPr>
      </w:pPr>
      <w:r>
        <w:rPr>
          <w:rFonts w:ascii="Calibri" w:eastAsia="Times New Roman" w:hAnsi="Calibri" w:cs="Calibri"/>
          <w:color w:val="201F1E"/>
          <w:sz w:val="22"/>
          <w:szCs w:val="22"/>
          <w:bdr w:val="none" w:sz="0" w:space="0" w:color="auto" w:frame="1"/>
        </w:rPr>
        <w:t xml:space="preserve">Uncontrolled asthma, despite inhaled corticosteroids </w:t>
      </w:r>
    </w:p>
    <w:p w14:paraId="0D8F8873" w14:textId="77777777" w:rsidR="009C143B" w:rsidRDefault="009C143B" w:rsidP="009C143B">
      <w:pPr>
        <w:pStyle w:val="xxmsolistparagraph"/>
        <w:numPr>
          <w:ilvl w:val="0"/>
          <w:numId w:val="25"/>
        </w:numPr>
        <w:shd w:val="clear" w:color="auto" w:fill="FFFFFF"/>
        <w:spacing w:before="0" w:beforeAutospacing="0" w:after="0" w:afterAutospacing="0"/>
        <w:rPr>
          <w:rFonts w:eastAsia="Times New Roman"/>
          <w:color w:val="201F1E"/>
        </w:rPr>
      </w:pPr>
      <w:r>
        <w:rPr>
          <w:rFonts w:ascii="Calibri" w:eastAsia="Times New Roman" w:hAnsi="Calibri" w:cs="Calibri"/>
          <w:color w:val="201F1E"/>
          <w:sz w:val="22"/>
          <w:szCs w:val="22"/>
          <w:bdr w:val="none" w:sz="0" w:space="0" w:color="auto" w:frame="1"/>
        </w:rPr>
        <w:t>Poor understanding of their symptoms/medications or poor inhaler technique</w:t>
      </w:r>
    </w:p>
    <w:p w14:paraId="5672663D" w14:textId="77777777" w:rsidR="009C143B" w:rsidRDefault="009C143B" w:rsidP="009C143B">
      <w:pPr>
        <w:pStyle w:val="xxmsolistparagraph"/>
        <w:numPr>
          <w:ilvl w:val="0"/>
          <w:numId w:val="25"/>
        </w:numPr>
        <w:shd w:val="clear" w:color="auto" w:fill="FFFFFF"/>
        <w:spacing w:before="0" w:beforeAutospacing="0" w:after="240" w:afterAutospacing="0"/>
        <w:rPr>
          <w:rFonts w:eastAsia="Times New Roman"/>
          <w:color w:val="201F1E"/>
        </w:rPr>
      </w:pPr>
      <w:r>
        <w:rPr>
          <w:rFonts w:ascii="Calibri" w:eastAsia="Times New Roman" w:hAnsi="Calibri" w:cs="Calibri"/>
          <w:color w:val="201F1E"/>
          <w:sz w:val="22"/>
          <w:szCs w:val="22"/>
          <w:bdr w:val="none" w:sz="0" w:space="0" w:color="auto" w:frame="1"/>
        </w:rPr>
        <w:t>Concerns with diagnosis</w:t>
      </w:r>
    </w:p>
    <w:p w14:paraId="15DEDDE6" w14:textId="21FB50A6" w:rsidR="009C143B" w:rsidRPr="00AA625E" w:rsidRDefault="009C143B" w:rsidP="00F5555F">
      <w:pPr>
        <w:pStyle w:val="x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  <w:sz w:val="22"/>
          <w:szCs w:val="22"/>
          <w:bdr w:val="none" w:sz="0" w:space="0" w:color="auto" w:frame="1"/>
        </w:rPr>
      </w:pPr>
      <w:r>
        <w:rPr>
          <w:rFonts w:ascii="Calibri" w:hAnsi="Calibri" w:cs="Calibri"/>
          <w:color w:val="201F1E"/>
          <w:sz w:val="22"/>
          <w:szCs w:val="22"/>
          <w:bdr w:val="none" w:sz="0" w:space="0" w:color="auto" w:frame="1"/>
        </w:rPr>
        <w:t xml:space="preserve">Please contact the team prior to </w:t>
      </w:r>
      <w:r w:rsidRPr="007F4EC9">
        <w:rPr>
          <w:rFonts w:ascii="Calibri" w:hAnsi="Calibri" w:cs="Calibri"/>
          <w:color w:val="201F1E"/>
          <w:sz w:val="22"/>
          <w:szCs w:val="22"/>
          <w:bdr w:val="none" w:sz="0" w:space="0" w:color="auto" w:frame="1"/>
        </w:rPr>
        <w:t>refer</w:t>
      </w:r>
      <w:r w:rsidR="00AA625E">
        <w:rPr>
          <w:rFonts w:ascii="Calibri" w:hAnsi="Calibri" w:cs="Calibri"/>
          <w:color w:val="201F1E"/>
          <w:sz w:val="22"/>
          <w:szCs w:val="22"/>
          <w:bdr w:val="none" w:sz="0" w:space="0" w:color="auto" w:frame="1"/>
        </w:rPr>
        <w:t xml:space="preserve">ring </w:t>
      </w:r>
      <w:r w:rsidRPr="007F4EC9">
        <w:rPr>
          <w:rFonts w:ascii="Calibri" w:hAnsi="Calibri" w:cs="Calibri"/>
          <w:color w:val="201F1E"/>
          <w:sz w:val="22"/>
          <w:szCs w:val="22"/>
          <w:bdr w:val="none" w:sz="0" w:space="0" w:color="auto" w:frame="1"/>
        </w:rPr>
        <w:t>l if you have a child you would like to be seen for review but that does not meet the criteria above</w:t>
      </w:r>
      <w:r w:rsidR="007F4EC9">
        <w:rPr>
          <w:rFonts w:ascii="Calibri" w:hAnsi="Calibri" w:cs="Calibri"/>
          <w:color w:val="201F1E"/>
          <w:sz w:val="22"/>
          <w:szCs w:val="22"/>
          <w:bdr w:val="none" w:sz="0" w:space="0" w:color="auto" w:frame="1"/>
        </w:rPr>
        <w:t xml:space="preserve">. </w:t>
      </w:r>
      <w:r w:rsidR="007F4EC9">
        <w:rPr>
          <w:rFonts w:ascii="Calibri" w:hAnsi="Calibri" w:cs="Calibri"/>
          <w:b/>
          <w:bCs/>
          <w:color w:val="201F1E"/>
          <w:sz w:val="22"/>
          <w:szCs w:val="22"/>
          <w:bdr w:val="none" w:sz="0" w:space="0" w:color="auto" w:frame="1"/>
        </w:rPr>
        <w:t>Full contact details are on the referral form which can be found in DXS within the Frimley Health and Care / Paediatrics /Frimley ICS Referral Forms folder.</w:t>
      </w:r>
    </w:p>
    <w:p w14:paraId="162DF5AC" w14:textId="3C46D705" w:rsidR="00F5555F" w:rsidRDefault="00F5555F" w:rsidP="00F5555F">
      <w:pPr>
        <w:pStyle w:val="xxmsolistparagraph"/>
        <w:shd w:val="clear" w:color="auto" w:fill="FFFFFF"/>
        <w:spacing w:before="0" w:beforeAutospacing="0" w:after="0" w:afterAutospacing="0"/>
      </w:pPr>
    </w:p>
    <w:p w14:paraId="00E958A2" w14:textId="71AFA33A" w:rsidR="00171731" w:rsidRDefault="00171731" w:rsidP="00171731">
      <w:pPr>
        <w:rPr>
          <w:rStyle w:val="elementtoproof"/>
          <w:rFonts w:eastAsia="Times New Roman"/>
          <w:color w:val="000000"/>
        </w:rPr>
      </w:pPr>
      <w:r w:rsidRPr="00171731">
        <w:rPr>
          <w:rStyle w:val="elementtoproof"/>
          <w:rFonts w:eastAsia="Times New Roman"/>
          <w:color w:val="000000"/>
        </w:rPr>
        <w:t xml:space="preserve">Please also refer to </w:t>
      </w:r>
      <w:r w:rsidR="00AA625E">
        <w:rPr>
          <w:rStyle w:val="elementtoproof"/>
          <w:rFonts w:eastAsia="Times New Roman"/>
          <w:color w:val="000000"/>
        </w:rPr>
        <w:t xml:space="preserve">the </w:t>
      </w:r>
      <w:r w:rsidRPr="00151BA5">
        <w:rPr>
          <w:rStyle w:val="elementtoproof"/>
          <w:rFonts w:eastAsia="Times New Roman"/>
          <w:b/>
          <w:bCs/>
          <w:i/>
          <w:iCs/>
          <w:color w:val="000000"/>
        </w:rPr>
        <w:t>Frimley Healthier Together</w:t>
      </w:r>
      <w:r w:rsidRPr="00171731">
        <w:rPr>
          <w:rStyle w:val="elementtoproof"/>
          <w:rFonts w:eastAsia="Times New Roman"/>
          <w:color w:val="000000"/>
        </w:rPr>
        <w:t xml:space="preserve"> asthma pages using the links below. We have been populating them together with the asthma </w:t>
      </w:r>
      <w:proofErr w:type="gramStart"/>
      <w:r w:rsidRPr="00171731">
        <w:rPr>
          <w:rStyle w:val="elementtoproof"/>
          <w:rFonts w:eastAsia="Times New Roman"/>
          <w:color w:val="000000"/>
        </w:rPr>
        <w:t>nurses</w:t>
      </w:r>
      <w:proofErr w:type="gramEnd"/>
      <w:r w:rsidRPr="00171731">
        <w:rPr>
          <w:rStyle w:val="elementtoproof"/>
          <w:rFonts w:eastAsia="Times New Roman"/>
          <w:color w:val="000000"/>
        </w:rPr>
        <w:t xml:space="preserve"> input and they will continue to grow with resources for both patients and clinicians. </w:t>
      </w:r>
    </w:p>
    <w:p w14:paraId="56DEC6D0" w14:textId="77777777" w:rsidR="00171731" w:rsidRPr="00171731" w:rsidRDefault="00171731" w:rsidP="00171731">
      <w:pPr>
        <w:rPr>
          <w:rFonts w:eastAsia="Times New Roman"/>
          <w:color w:val="00CCFF"/>
        </w:rPr>
      </w:pPr>
    </w:p>
    <w:p w14:paraId="18E3BCED" w14:textId="31421B80" w:rsidR="00171731" w:rsidRPr="00171731" w:rsidRDefault="00171731" w:rsidP="00171731">
      <w:pPr>
        <w:rPr>
          <w:rFonts w:eastAsia="Times New Roman"/>
          <w:color w:val="00CCFF"/>
        </w:rPr>
      </w:pPr>
      <w:r w:rsidRPr="00171731">
        <w:rPr>
          <w:rStyle w:val="elementtoproof"/>
          <w:rFonts w:eastAsia="Times New Roman"/>
          <w:b/>
          <w:bCs/>
          <w:color w:val="000000"/>
        </w:rPr>
        <w:t>Parents:</w:t>
      </w:r>
      <w:r w:rsidRPr="00171731">
        <w:rPr>
          <w:rStyle w:val="elementtoproof"/>
          <w:rFonts w:eastAsia="Times New Roman"/>
          <w:color w:val="000000"/>
        </w:rPr>
        <w:t> </w:t>
      </w:r>
      <w:hyperlink r:id="rId8" w:history="1">
        <w:proofErr w:type="gramStart"/>
        <w:r w:rsidRPr="00171731">
          <w:rPr>
            <w:rStyle w:val="Hyperlink"/>
            <w:rFonts w:eastAsia="Times New Roman"/>
          </w:rPr>
          <w:t>Asthma</w:t>
        </w:r>
        <w:r>
          <w:rPr>
            <w:rStyle w:val="Hyperlink"/>
            <w:rFonts w:eastAsia="Times New Roman"/>
          </w:rPr>
          <w:t xml:space="preserve"> </w:t>
        </w:r>
        <w:r w:rsidRPr="00171731">
          <w:rPr>
            <w:rStyle w:val="Hyperlink"/>
            <w:rFonts w:eastAsia="Times New Roman"/>
          </w:rPr>
          <w:t>:</w:t>
        </w:r>
        <w:proofErr w:type="gramEnd"/>
        <w:r w:rsidRPr="00171731">
          <w:rPr>
            <w:rStyle w:val="Hyperlink"/>
            <w:rFonts w:eastAsia="Times New Roman"/>
          </w:rPr>
          <w:t xml:space="preserve"> Frimley </w:t>
        </w:r>
        <w:proofErr w:type="spellStart"/>
        <w:r w:rsidRPr="00171731">
          <w:rPr>
            <w:rStyle w:val="Hyperlink"/>
            <w:rFonts w:eastAsia="Times New Roman"/>
          </w:rPr>
          <w:t>HealthierTogether</w:t>
        </w:r>
        <w:proofErr w:type="spellEnd"/>
        <w:r w:rsidRPr="00171731">
          <w:rPr>
            <w:rStyle w:val="Hyperlink"/>
            <w:rFonts w:eastAsia="Times New Roman"/>
          </w:rPr>
          <w:t xml:space="preserve"> (frimley-healthiertogether.nhs.uk)</w:t>
        </w:r>
      </w:hyperlink>
    </w:p>
    <w:p w14:paraId="73D38B67" w14:textId="77777777" w:rsidR="00171731" w:rsidRPr="00171731" w:rsidRDefault="00171731" w:rsidP="00171731">
      <w:pPr>
        <w:rPr>
          <w:rFonts w:eastAsia="Times New Roman"/>
          <w:color w:val="00CCFF"/>
        </w:rPr>
      </w:pPr>
    </w:p>
    <w:p w14:paraId="1597D290" w14:textId="77777777" w:rsidR="00171731" w:rsidRPr="00171731" w:rsidRDefault="00171731" w:rsidP="00171731">
      <w:pPr>
        <w:rPr>
          <w:rFonts w:eastAsia="Times New Roman"/>
          <w:color w:val="00CCFF"/>
        </w:rPr>
      </w:pPr>
      <w:r w:rsidRPr="00171731">
        <w:rPr>
          <w:rFonts w:eastAsia="Times New Roman"/>
          <w:b/>
          <w:bCs/>
          <w:color w:val="000000"/>
        </w:rPr>
        <w:t>Clinicians:</w:t>
      </w:r>
      <w:r w:rsidRPr="00171731">
        <w:rPr>
          <w:rFonts w:eastAsia="Times New Roman"/>
          <w:color w:val="000000"/>
        </w:rPr>
        <w:t> </w:t>
      </w:r>
      <w:hyperlink r:id="rId9" w:history="1">
        <w:r w:rsidRPr="00171731">
          <w:rPr>
            <w:rStyle w:val="Hyperlink"/>
            <w:rFonts w:eastAsia="Times New Roman"/>
          </w:rPr>
          <w:t xml:space="preserve">Asthma and Viral Induced </w:t>
        </w:r>
        <w:proofErr w:type="gramStart"/>
        <w:r w:rsidRPr="00171731">
          <w:rPr>
            <w:rStyle w:val="Hyperlink"/>
            <w:rFonts w:eastAsia="Times New Roman"/>
          </w:rPr>
          <w:t>Wheeze :</w:t>
        </w:r>
        <w:proofErr w:type="gramEnd"/>
        <w:r w:rsidRPr="00171731">
          <w:rPr>
            <w:rStyle w:val="Hyperlink"/>
            <w:rFonts w:eastAsia="Times New Roman"/>
          </w:rPr>
          <w:t xml:space="preserve">: Frimley </w:t>
        </w:r>
        <w:proofErr w:type="spellStart"/>
        <w:r w:rsidRPr="00171731">
          <w:rPr>
            <w:rStyle w:val="Hyperlink"/>
            <w:rFonts w:eastAsia="Times New Roman"/>
          </w:rPr>
          <w:t>HealthierTogether</w:t>
        </w:r>
        <w:proofErr w:type="spellEnd"/>
        <w:r w:rsidRPr="00171731">
          <w:rPr>
            <w:rStyle w:val="Hyperlink"/>
            <w:rFonts w:eastAsia="Times New Roman"/>
          </w:rPr>
          <w:t xml:space="preserve"> (frimley-healthiertogether.nhs.uk)</w:t>
        </w:r>
      </w:hyperlink>
    </w:p>
    <w:p w14:paraId="04B3B9FB" w14:textId="7DF27984" w:rsidR="00171731" w:rsidRDefault="00171731" w:rsidP="00F5555F">
      <w:pPr>
        <w:pStyle w:val="xxmsolistparagraph"/>
        <w:shd w:val="clear" w:color="auto" w:fill="FFFFFF"/>
        <w:spacing w:before="0" w:beforeAutospacing="0" w:after="0" w:afterAutospacing="0"/>
      </w:pPr>
    </w:p>
    <w:p w14:paraId="25073319" w14:textId="77777777" w:rsidR="009C2893" w:rsidRPr="004703C7" w:rsidRDefault="009C2893" w:rsidP="009C2893">
      <w:pPr>
        <w:rPr>
          <w:b/>
          <w:bCs/>
        </w:rPr>
      </w:pPr>
      <w:r w:rsidRPr="004703C7">
        <w:rPr>
          <w:b/>
          <w:bCs/>
        </w:rPr>
        <w:t xml:space="preserve">Please ensure you are referring to the correct </w:t>
      </w:r>
      <w:r>
        <w:rPr>
          <w:b/>
          <w:bCs/>
        </w:rPr>
        <w:t xml:space="preserve">eRS </w:t>
      </w:r>
      <w:r w:rsidRPr="004703C7">
        <w:rPr>
          <w:b/>
          <w:bCs/>
        </w:rPr>
        <w:t xml:space="preserve">service </w:t>
      </w:r>
      <w:r>
        <w:rPr>
          <w:b/>
          <w:bCs/>
        </w:rPr>
        <w:t xml:space="preserve">and have checked the eRS </w:t>
      </w:r>
      <w:r w:rsidRPr="004703C7">
        <w:rPr>
          <w:b/>
          <w:bCs/>
        </w:rPr>
        <w:t>Directory of Services (DoS)</w:t>
      </w:r>
      <w:r>
        <w:rPr>
          <w:b/>
          <w:bCs/>
        </w:rPr>
        <w:t>:</w:t>
      </w:r>
    </w:p>
    <w:p w14:paraId="5155B49F" w14:textId="60ED50F5" w:rsidR="009C2893" w:rsidRDefault="009C2893" w:rsidP="009C2893">
      <w:pPr>
        <w:pStyle w:val="xmso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Frimley South 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3"/>
        <w:gridCol w:w="6520"/>
        <w:gridCol w:w="1701"/>
      </w:tblGrid>
      <w:tr w:rsidR="009C2893" w:rsidRPr="006D33A7" w14:paraId="68219735" w14:textId="77777777" w:rsidTr="009C143B">
        <w:trPr>
          <w:trHeight w:val="300"/>
        </w:trPr>
        <w:tc>
          <w:tcPr>
            <w:tcW w:w="1413" w:type="dxa"/>
            <w:shd w:val="clear" w:color="auto" w:fill="9CC2E5" w:themeFill="accent1" w:themeFillTint="99"/>
            <w:vAlign w:val="bottom"/>
            <w:hideMark/>
          </w:tcPr>
          <w:p w14:paraId="5741D364" w14:textId="77777777" w:rsidR="009C2893" w:rsidRPr="006D33A7" w:rsidRDefault="009C2893" w:rsidP="006D3A32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Specialty</w:t>
            </w:r>
          </w:p>
        </w:tc>
        <w:tc>
          <w:tcPr>
            <w:tcW w:w="6520" w:type="dxa"/>
            <w:shd w:val="clear" w:color="auto" w:fill="9CC2E5" w:themeFill="accent1" w:themeFillTint="99"/>
            <w:vAlign w:val="bottom"/>
            <w:hideMark/>
          </w:tcPr>
          <w:p w14:paraId="13579572" w14:textId="77777777" w:rsidR="009C2893" w:rsidRPr="006D33A7" w:rsidRDefault="009C2893" w:rsidP="006D3A32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Service</w:t>
            </w:r>
          </w:p>
        </w:tc>
        <w:tc>
          <w:tcPr>
            <w:tcW w:w="1701" w:type="dxa"/>
            <w:shd w:val="clear" w:color="auto" w:fill="9CC2E5" w:themeFill="accent1" w:themeFillTint="99"/>
            <w:noWrap/>
            <w:vAlign w:val="bottom"/>
            <w:hideMark/>
          </w:tcPr>
          <w:p w14:paraId="220D0265" w14:textId="77777777" w:rsidR="009C2893" w:rsidRPr="006D33A7" w:rsidRDefault="009C2893" w:rsidP="006D3A32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Site</w:t>
            </w:r>
          </w:p>
        </w:tc>
      </w:tr>
      <w:tr w:rsidR="009C2893" w:rsidRPr="00D75195" w14:paraId="36AE435C" w14:textId="77777777" w:rsidTr="009C143B">
        <w:trPr>
          <w:trHeight w:val="579"/>
        </w:trPr>
        <w:tc>
          <w:tcPr>
            <w:tcW w:w="1413" w:type="dxa"/>
            <w:shd w:val="clear" w:color="auto" w:fill="auto"/>
          </w:tcPr>
          <w:p w14:paraId="6BB2C722" w14:textId="63FE6B40" w:rsidR="009C2893" w:rsidRPr="00D75195" w:rsidRDefault="00BC51E6" w:rsidP="006D3A32">
            <w:pPr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Children &amp; Adolescent Services</w:t>
            </w:r>
          </w:p>
        </w:tc>
        <w:tc>
          <w:tcPr>
            <w:tcW w:w="6520" w:type="dxa"/>
            <w:shd w:val="clear" w:color="auto" w:fill="auto"/>
          </w:tcPr>
          <w:p w14:paraId="448E5F5C" w14:textId="102E038C" w:rsidR="009C2893" w:rsidRPr="00BC51E6" w:rsidRDefault="00BC51E6" w:rsidP="00BC51E6">
            <w:pPr>
              <w:rPr>
                <w:rFonts w:asciiTheme="minorHAnsi" w:eastAsia="Times New Roman" w:hAnsiTheme="minorHAnsi" w:cstheme="minorHAnsi"/>
                <w:b/>
                <w:bCs/>
              </w:rPr>
            </w:pPr>
            <w:r w:rsidRPr="00BC51E6">
              <w:rPr>
                <w:b/>
                <w:bCs/>
              </w:rPr>
              <w:t>Paediatrics - Respiratory Nursing RAS Triage service - Frimley Health NHS Foundation Trust RDU01</w:t>
            </w:r>
            <w:r w:rsidRPr="00BC51E6">
              <w:rPr>
                <w:rFonts w:ascii="Arial" w:hAnsi="Arial" w:cs="Arial"/>
                <w:b/>
                <w:bCs/>
                <w:sz w:val="26"/>
                <w:szCs w:val="26"/>
              </w:rPr>
              <w:t> </w:t>
            </w:r>
          </w:p>
        </w:tc>
        <w:tc>
          <w:tcPr>
            <w:tcW w:w="1701" w:type="dxa"/>
            <w:shd w:val="clear" w:color="auto" w:fill="auto"/>
          </w:tcPr>
          <w:p w14:paraId="24ED1794" w14:textId="0390A503" w:rsidR="009C2893" w:rsidRPr="00D75195" w:rsidRDefault="00BC51E6" w:rsidP="006D3A32">
            <w:pPr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Frimley</w:t>
            </w:r>
          </w:p>
        </w:tc>
      </w:tr>
    </w:tbl>
    <w:p w14:paraId="565AFBE9" w14:textId="77777777" w:rsidR="009C2893" w:rsidRDefault="009C2893" w:rsidP="009C2893">
      <w:pPr>
        <w:rPr>
          <w:b/>
          <w:bCs/>
          <w:sz w:val="24"/>
          <w:szCs w:val="24"/>
        </w:rPr>
      </w:pPr>
    </w:p>
    <w:p w14:paraId="7B7EEB2A" w14:textId="3317B107" w:rsidR="009C2893" w:rsidRDefault="009C2893" w:rsidP="009C289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Frimley North </w:t>
      </w:r>
    </w:p>
    <w:tbl>
      <w:tblPr>
        <w:tblW w:w="9634" w:type="dxa"/>
        <w:tblLook w:val="04A0" w:firstRow="1" w:lastRow="0" w:firstColumn="1" w:lastColumn="0" w:noHBand="0" w:noVBand="1"/>
      </w:tblPr>
      <w:tblGrid>
        <w:gridCol w:w="1413"/>
        <w:gridCol w:w="6520"/>
        <w:gridCol w:w="1701"/>
      </w:tblGrid>
      <w:tr w:rsidR="009C2893" w:rsidRPr="006D33A7" w14:paraId="7D556806" w14:textId="77777777" w:rsidTr="006D3A32">
        <w:trPr>
          <w:trHeight w:val="30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bottom"/>
            <w:hideMark/>
          </w:tcPr>
          <w:p w14:paraId="2C86163B" w14:textId="77777777" w:rsidR="009C2893" w:rsidRPr="006D33A7" w:rsidRDefault="009C2893" w:rsidP="006D3A32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Specialty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bottom"/>
            <w:hideMark/>
          </w:tcPr>
          <w:p w14:paraId="2F0F9B45" w14:textId="77777777" w:rsidR="009C2893" w:rsidRPr="006D33A7" w:rsidRDefault="009C2893" w:rsidP="006D3A32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Service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noWrap/>
            <w:vAlign w:val="bottom"/>
            <w:hideMark/>
          </w:tcPr>
          <w:p w14:paraId="04C464A3" w14:textId="77777777" w:rsidR="009C2893" w:rsidRPr="006D33A7" w:rsidRDefault="009C2893" w:rsidP="006D3A32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Site</w:t>
            </w:r>
          </w:p>
        </w:tc>
      </w:tr>
      <w:tr w:rsidR="009C2893" w:rsidRPr="00D75195" w14:paraId="69C406BB" w14:textId="77777777" w:rsidTr="006D3A32">
        <w:trPr>
          <w:trHeight w:val="579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84B1D4" w14:textId="18EB0EE5" w:rsidR="009C2893" w:rsidRPr="00D75195" w:rsidRDefault="00BC51E6" w:rsidP="006D3A32">
            <w:pPr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Children &amp; Adolescent Services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A6F167" w14:textId="6E80A395" w:rsidR="009C2893" w:rsidRPr="00BC51E6" w:rsidRDefault="00173491" w:rsidP="00BC51E6">
            <w:pPr>
              <w:rPr>
                <w:rFonts w:asciiTheme="minorHAnsi" w:eastAsia="Times New Roman" w:hAnsiTheme="minorHAnsi" w:cstheme="minorHAnsi"/>
                <w:b/>
                <w:bCs/>
              </w:rPr>
            </w:pPr>
            <w:hyperlink r:id="rId10" w:history="1">
              <w:r w:rsidR="00BC51E6" w:rsidRPr="00BC51E6">
                <w:rPr>
                  <w:b/>
                  <w:bCs/>
                </w:rPr>
                <w:t>Paediatrics - Respiratory Nursing RAS Triage service - Frimley Health NHS Foundation Trust RD7 </w:t>
              </w:r>
            </w:hyperlink>
            <w:r w:rsidR="00BC51E6" w:rsidRPr="00BC51E6">
              <w:rPr>
                <w:rFonts w:asciiTheme="minorHAnsi" w:eastAsia="Times New Roman" w:hAnsiTheme="minorHAnsi" w:cstheme="minorHAnsi"/>
                <w:b/>
                <w:bCs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87B8A9" w14:textId="4D187F33" w:rsidR="009C2893" w:rsidRPr="00D75195" w:rsidRDefault="00BC51E6" w:rsidP="006D3A32">
            <w:pPr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 xml:space="preserve">Wexham </w:t>
            </w:r>
          </w:p>
        </w:tc>
      </w:tr>
    </w:tbl>
    <w:p w14:paraId="2E2A6C36" w14:textId="7DF48C43" w:rsidR="009C2893" w:rsidRDefault="009C2893" w:rsidP="009C2893">
      <w:pPr>
        <w:rPr>
          <w:b/>
          <w:bCs/>
          <w:sz w:val="24"/>
          <w:szCs w:val="24"/>
        </w:rPr>
      </w:pPr>
    </w:p>
    <w:p w14:paraId="2AD8DBAC" w14:textId="77777777" w:rsidR="009C143B" w:rsidRDefault="009C143B" w:rsidP="001F2279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color w:val="000000"/>
          <w:u w:val="single"/>
          <w:shd w:val="clear" w:color="auto" w:fill="FFFFFF"/>
        </w:rPr>
      </w:pPr>
    </w:p>
    <w:p w14:paraId="33FC3A83" w14:textId="2641ED56" w:rsidR="001F2279" w:rsidRPr="00AA625E" w:rsidRDefault="001F2279" w:rsidP="001F2279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shd w:val="clear" w:color="auto" w:fill="FFFFFF"/>
        </w:rPr>
      </w:pPr>
      <w:r w:rsidRPr="001D6065">
        <w:rPr>
          <w:rFonts w:ascii="Calibri" w:hAnsi="Calibri" w:cs="Calibri"/>
          <w:b/>
          <w:bCs/>
          <w:color w:val="000000"/>
          <w:u w:val="single"/>
          <w:shd w:val="clear" w:color="auto" w:fill="FFFFFF"/>
        </w:rPr>
        <w:t>Key Pages within the FHFT website (</w:t>
      </w:r>
      <w:r w:rsidRPr="001D6065">
        <w:rPr>
          <w:rFonts w:ascii="Calibri" w:hAnsi="Calibri" w:cs="Calibri"/>
          <w:b/>
          <w:bCs/>
          <w:color w:val="000000"/>
          <w:shd w:val="clear" w:color="auto" w:fill="FFFFFF"/>
        </w:rPr>
        <w:t>GP Centre): </w:t>
      </w:r>
      <w:hyperlink r:id="rId11" w:tgtFrame="_blank" w:tooltip="https://www.fhft.nhs.uk/gpcentre" w:history="1">
        <w:r w:rsidRPr="001D6065">
          <w:rPr>
            <w:rStyle w:val="Hyperlink"/>
            <w:rFonts w:ascii="Calibri" w:hAnsi="Calibri" w:cs="Calibri"/>
            <w:b/>
            <w:bCs/>
            <w:color w:val="6264A7"/>
          </w:rPr>
          <w:t>https://www.fhft.nhs.uk/GPcentre</w:t>
        </w:r>
      </w:hyperlink>
      <w:r w:rsidRPr="001D6065">
        <w:rPr>
          <w:rStyle w:val="Hyperlink"/>
          <w:rFonts w:ascii="Calibri" w:hAnsi="Calibri" w:cs="Calibri"/>
          <w:b/>
          <w:bCs/>
          <w:color w:val="6264A7"/>
        </w:rPr>
        <w:t xml:space="preserve">. </w:t>
      </w:r>
      <w:r w:rsidRPr="001D6065">
        <w:rPr>
          <w:rStyle w:val="Hyperlink"/>
          <w:rFonts w:ascii="Calibri" w:hAnsi="Calibri" w:cs="Calibri"/>
          <w:color w:val="auto"/>
          <w:u w:val="none"/>
        </w:rPr>
        <w:t xml:space="preserve">Key pages can also be accessed </w:t>
      </w:r>
      <w:r w:rsidRPr="001D6065">
        <w:rPr>
          <w:rFonts w:ascii="Calibri" w:hAnsi="Calibri" w:cs="Calibri"/>
          <w:shd w:val="clear" w:color="auto" w:fill="FFFFFF"/>
        </w:rPr>
        <w:t>via the DXS home page and relevant speciality landing pages</w:t>
      </w:r>
      <w:r w:rsidRPr="00AA625E">
        <w:rPr>
          <w:rFonts w:ascii="Calibri" w:hAnsi="Calibri" w:cs="Calibri"/>
          <w:b/>
          <w:bCs/>
          <w:shd w:val="clear" w:color="auto" w:fill="FFFFFF"/>
        </w:rPr>
        <w:t>:</w:t>
      </w:r>
    </w:p>
    <w:p w14:paraId="4A3AC3F3" w14:textId="4B7C1499" w:rsidR="00AA625E" w:rsidRDefault="00AA625E" w:rsidP="001F2279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u w:val="single"/>
          <w:shd w:val="clear" w:color="auto" w:fill="FFFFFF"/>
        </w:rPr>
      </w:pPr>
    </w:p>
    <w:p w14:paraId="11BF00F2" w14:textId="6A3616E9" w:rsidR="00AA625E" w:rsidRDefault="00AA625E" w:rsidP="00AA625E">
      <w:pPr>
        <w:pStyle w:val="paragraph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rStyle w:val="eop"/>
        </w:rPr>
      </w:pPr>
      <w:r w:rsidRPr="00AA625E">
        <w:rPr>
          <w:rFonts w:asciiTheme="minorHAnsi" w:hAnsiTheme="minorHAnsi" w:cstheme="minorBidi"/>
          <w:b/>
          <w:bCs/>
          <w:sz w:val="24"/>
          <w:szCs w:val="24"/>
          <w:lang w:eastAsia="en-US"/>
        </w:rPr>
        <w:t>Referrals and Key Contacts</w:t>
      </w:r>
      <w:r w:rsidRPr="00AA625E">
        <w:rPr>
          <w:rFonts w:asciiTheme="minorHAnsi" w:hAnsiTheme="minorHAnsi" w:cstheme="minorBidi"/>
          <w:b/>
          <w:bCs/>
          <w:sz w:val="24"/>
          <w:szCs w:val="24"/>
          <w:lang w:eastAsia="en-US"/>
        </w:rPr>
        <w:t>:</w:t>
      </w:r>
      <w:r>
        <w:rPr>
          <w:rFonts w:asciiTheme="minorHAnsi" w:hAnsiTheme="minorHAnsi" w:cstheme="minorBidi"/>
          <w:b/>
          <w:bCs/>
          <w:sz w:val="24"/>
          <w:szCs w:val="24"/>
          <w:lang w:eastAsia="en-US"/>
        </w:rPr>
        <w:t xml:space="preserve"> </w:t>
      </w:r>
      <w:hyperlink r:id="rId12" w:tgtFrame="_blank" w:history="1">
        <w:r>
          <w:rPr>
            <w:rStyle w:val="normaltextrun"/>
            <w:color w:val="0000FF"/>
            <w:u w:val="single"/>
          </w:rPr>
          <w:t>Referrals &amp; key contacts | NHS Frimley Health Foundation Trust (fhft.nhs.uk)</w:t>
        </w:r>
      </w:hyperlink>
      <w:r>
        <w:rPr>
          <w:rStyle w:val="normaltextrun"/>
          <w:color w:val="0000FF"/>
        </w:rPr>
        <w:t xml:space="preserve"> </w:t>
      </w:r>
      <w:r>
        <w:rPr>
          <w:rStyle w:val="normaltextrun"/>
          <w:color w:val="0000FF"/>
        </w:rPr>
        <w:t xml:space="preserve">- </w:t>
      </w:r>
      <w:r>
        <w:rPr>
          <w:rStyle w:val="normaltextrun"/>
          <w:color w:val="000000"/>
          <w:shd w:val="clear" w:color="auto" w:fill="FFFFFF"/>
        </w:rPr>
        <w:t xml:space="preserve"> In this section you can find admin e-mail addresses and other key contacts etc., plus details on what to do when expediting a referral</w:t>
      </w:r>
      <w:r>
        <w:rPr>
          <w:rStyle w:val="normaltextrun"/>
          <w:color w:val="000000"/>
          <w:shd w:val="clear" w:color="auto" w:fill="FFFFFF"/>
        </w:rPr>
        <w:t xml:space="preserve">s, non </w:t>
      </w:r>
      <w:proofErr w:type="spellStart"/>
      <w:r>
        <w:rPr>
          <w:rStyle w:val="normaltextrun"/>
          <w:color w:val="000000"/>
          <w:shd w:val="clear" w:color="auto" w:fill="FFFFFF"/>
        </w:rPr>
        <w:t>eRS</w:t>
      </w:r>
      <w:proofErr w:type="spellEnd"/>
      <w:r>
        <w:rPr>
          <w:rStyle w:val="normaltextrun"/>
          <w:color w:val="000000"/>
          <w:shd w:val="clear" w:color="auto" w:fill="FFFFFF"/>
        </w:rPr>
        <w:t xml:space="preserve"> referrals and details/guidelines on 2WW referrals for those practices who do not have DXS.</w:t>
      </w:r>
      <w:r>
        <w:rPr>
          <w:rStyle w:val="normaltextrun"/>
          <w:color w:val="0000FF"/>
        </w:rPr>
        <w:t xml:space="preserve"> </w:t>
      </w:r>
    </w:p>
    <w:p w14:paraId="6E5D8602" w14:textId="77777777" w:rsidR="001F2279" w:rsidRPr="001F2279" w:rsidRDefault="001F2279" w:rsidP="001F2279">
      <w:pPr>
        <w:pStyle w:val="ListParagraph"/>
        <w:numPr>
          <w:ilvl w:val="0"/>
          <w:numId w:val="24"/>
        </w:numPr>
        <w:shd w:val="clear" w:color="auto" w:fill="FFFFFF"/>
        <w:spacing w:before="100" w:beforeAutospacing="1" w:after="100" w:afterAutospacing="1"/>
        <w:rPr>
          <w:color w:val="242424"/>
        </w:rPr>
      </w:pPr>
      <w:r w:rsidRPr="001F2279">
        <w:rPr>
          <w:b/>
          <w:bCs/>
          <w:color w:val="000000"/>
          <w:sz w:val="24"/>
          <w:szCs w:val="24"/>
          <w:shd w:val="clear" w:color="auto" w:fill="FFFFFF"/>
        </w:rPr>
        <w:t>Urgent Advice Service Directory:</w:t>
      </w:r>
      <w:r w:rsidRPr="001F2279">
        <w:rPr>
          <w:color w:val="000000"/>
          <w:sz w:val="24"/>
          <w:szCs w:val="24"/>
          <w:shd w:val="clear" w:color="auto" w:fill="FFFFFF"/>
        </w:rPr>
        <w:t> </w:t>
      </w:r>
      <w:hyperlink r:id="rId13" w:tgtFrame="_blank" w:tooltip="https://www.fhft.nhs.uk/gps/gp-centre/urgent-advice/" w:history="1">
        <w:r w:rsidRPr="001F2279">
          <w:rPr>
            <w:rStyle w:val="Hyperlink"/>
            <w:color w:val="6264A7"/>
          </w:rPr>
          <w:t>https://www.fhft.nhs.uk/gps/gp-centre/urgent-advice/</w:t>
        </w:r>
      </w:hyperlink>
    </w:p>
    <w:p w14:paraId="14EAF370" w14:textId="77777777" w:rsidR="001F2279" w:rsidRPr="001F2279" w:rsidRDefault="001F2279" w:rsidP="001F2279">
      <w:pPr>
        <w:pStyle w:val="ListParagraph"/>
        <w:numPr>
          <w:ilvl w:val="0"/>
          <w:numId w:val="24"/>
        </w:numPr>
        <w:shd w:val="clear" w:color="auto" w:fill="FFFFFF"/>
        <w:spacing w:before="100" w:beforeAutospacing="1" w:after="100" w:afterAutospacing="1"/>
        <w:rPr>
          <w:color w:val="242424"/>
          <w:sz w:val="24"/>
          <w:szCs w:val="24"/>
        </w:rPr>
      </w:pPr>
      <w:r w:rsidRPr="001F2279">
        <w:rPr>
          <w:b/>
          <w:bCs/>
          <w:color w:val="000000"/>
          <w:sz w:val="24"/>
          <w:szCs w:val="24"/>
          <w:shd w:val="clear" w:color="auto" w:fill="FFFFFF"/>
        </w:rPr>
        <w:t>Routine Advice Service Directory:</w:t>
      </w:r>
      <w:r w:rsidRPr="001F2279">
        <w:rPr>
          <w:color w:val="000000"/>
          <w:shd w:val="clear" w:color="auto" w:fill="FFFFFF"/>
        </w:rPr>
        <w:t> </w:t>
      </w:r>
      <w:hyperlink r:id="rId14" w:tgtFrame="_blank" w:tooltip="https://www.fhft.nhs.uk/gps/gp-centre/routine-advice/" w:history="1">
        <w:r w:rsidRPr="001F2279">
          <w:rPr>
            <w:rStyle w:val="Hyperlink"/>
            <w:color w:val="6264A7"/>
          </w:rPr>
          <w:t>https://www.fhft.nhs.uk/gps/gp-centre/routine-advice/</w:t>
        </w:r>
      </w:hyperlink>
    </w:p>
    <w:p w14:paraId="1489DB25" w14:textId="77777777" w:rsidR="001F2279" w:rsidRPr="001F2279" w:rsidRDefault="001F2279" w:rsidP="001F2279">
      <w:pPr>
        <w:pStyle w:val="ListParagraph"/>
        <w:numPr>
          <w:ilvl w:val="0"/>
          <w:numId w:val="24"/>
        </w:numPr>
        <w:shd w:val="clear" w:color="auto" w:fill="FFFFFF"/>
        <w:spacing w:before="100" w:beforeAutospacing="1" w:after="100" w:afterAutospacing="1"/>
        <w:rPr>
          <w:color w:val="242424"/>
          <w:sz w:val="24"/>
          <w:szCs w:val="24"/>
        </w:rPr>
      </w:pPr>
      <w:r w:rsidRPr="001F2279">
        <w:rPr>
          <w:b/>
          <w:bCs/>
          <w:color w:val="000000"/>
          <w:sz w:val="24"/>
          <w:szCs w:val="24"/>
          <w:shd w:val="clear" w:color="auto" w:fill="FFFFFF"/>
        </w:rPr>
        <w:t>SDEC Service Directory (including the Ambulatory Emergency Care Unit):</w:t>
      </w:r>
      <w:r w:rsidRPr="001F2279">
        <w:rPr>
          <w:color w:val="000000"/>
          <w:sz w:val="24"/>
          <w:szCs w:val="24"/>
          <w:shd w:val="clear" w:color="auto" w:fill="FFFFFF"/>
        </w:rPr>
        <w:t> </w:t>
      </w:r>
      <w:hyperlink r:id="rId15" w:tgtFrame="_blank" w:tooltip="https://www.fhft.nhs.uk/gps/gp-centre/sdec-including-ambulatory-care/" w:history="1">
        <w:r w:rsidRPr="001F2279">
          <w:rPr>
            <w:rStyle w:val="Hyperlink"/>
            <w:color w:val="6264A7"/>
          </w:rPr>
          <w:t>https://www.fhft.nhs.uk/gps/gp-centre/sdec-including-ambulatory-care/</w:t>
        </w:r>
      </w:hyperlink>
    </w:p>
    <w:p w14:paraId="6B35AB1F" w14:textId="071C8C2D" w:rsidR="00AA625E" w:rsidRPr="00AA625E" w:rsidRDefault="00AA625E" w:rsidP="00AA625E">
      <w:pPr>
        <w:pStyle w:val="ListParagraph"/>
        <w:numPr>
          <w:ilvl w:val="0"/>
          <w:numId w:val="24"/>
        </w:numPr>
        <w:shd w:val="clear" w:color="auto" w:fill="FFFFFF"/>
        <w:spacing w:before="100" w:beforeAutospacing="1" w:after="100" w:afterAutospacing="1"/>
        <w:rPr>
          <w:rFonts w:ascii="Calibri" w:hAnsi="Calibri" w:cs="Calibri"/>
        </w:rPr>
      </w:pPr>
      <w:r w:rsidRPr="00AA625E">
        <w:rPr>
          <w:b/>
          <w:bCs/>
          <w:color w:val="000000"/>
          <w:sz w:val="24"/>
          <w:szCs w:val="24"/>
          <w:shd w:val="clear" w:color="auto" w:fill="FFFFFF"/>
        </w:rPr>
        <w:t>News and Interface Developments</w:t>
      </w:r>
      <w:r w:rsidR="001F2279" w:rsidRPr="00AA625E">
        <w:rPr>
          <w:b/>
          <w:bCs/>
          <w:color w:val="000000"/>
          <w:sz w:val="24"/>
          <w:szCs w:val="24"/>
          <w:shd w:val="clear" w:color="auto" w:fill="FFFFFF"/>
        </w:rPr>
        <w:t>:  </w:t>
      </w:r>
      <w:hyperlink r:id="rId16" w:history="1">
        <w:r>
          <w:rPr>
            <w:rStyle w:val="Hyperlink"/>
          </w:rPr>
          <w:t>News and interface developments | NHS Frimley Health Foundation Trust (fhft.nhs.uk)</w:t>
        </w:r>
      </w:hyperlink>
      <w:r w:rsidR="001F2279" w:rsidRPr="00AA625E">
        <w:rPr>
          <w:b/>
          <w:bCs/>
          <w:color w:val="000000"/>
          <w:sz w:val="24"/>
          <w:szCs w:val="24"/>
          <w:shd w:val="clear" w:color="auto" w:fill="FFFFFF"/>
        </w:rPr>
        <w:t xml:space="preserve">– </w:t>
      </w:r>
      <w:r w:rsidRPr="00AA625E">
        <w:rPr>
          <w:rFonts w:ascii="Calibri" w:hAnsi="Calibri" w:cs="Calibri"/>
        </w:rPr>
        <w:t xml:space="preserve">You can find full details and recent editions of our </w:t>
      </w:r>
      <w:r w:rsidRPr="00AA625E">
        <w:rPr>
          <w:rFonts w:ascii="Calibri" w:hAnsi="Calibri" w:cs="Calibri"/>
          <w:b/>
          <w:bCs/>
        </w:rPr>
        <w:t>'You Said, We Did'</w:t>
      </w:r>
      <w:r w:rsidRPr="00AA625E">
        <w:rPr>
          <w:rFonts w:ascii="Calibri" w:hAnsi="Calibri" w:cs="Calibri"/>
        </w:rPr>
        <w:t xml:space="preserve"> bulletin outlining some of the thematic issues we have received and how processes have been improved, along with updates regarding the new </w:t>
      </w:r>
      <w:proofErr w:type="spellStart"/>
      <w:r w:rsidRPr="00AA625E">
        <w:rPr>
          <w:rFonts w:ascii="Calibri" w:hAnsi="Calibri" w:cs="Calibri"/>
        </w:rPr>
        <w:t>Heatherwood</w:t>
      </w:r>
      <w:proofErr w:type="spellEnd"/>
      <w:r w:rsidRPr="00AA625E">
        <w:rPr>
          <w:rFonts w:ascii="Calibri" w:hAnsi="Calibri" w:cs="Calibri"/>
        </w:rPr>
        <w:t xml:space="preserve"> Hospital and the updated Clinical Feedback Concerns process with flow chart.  </w:t>
      </w:r>
    </w:p>
    <w:sectPr w:rsidR="00AA625E" w:rsidRPr="00AA625E">
      <w:headerReference w:type="defaul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B253C2" w14:textId="77777777" w:rsidR="0047398F" w:rsidRDefault="0047398F" w:rsidP="007B0512">
      <w:r>
        <w:separator/>
      </w:r>
    </w:p>
  </w:endnote>
  <w:endnote w:type="continuationSeparator" w:id="0">
    <w:p w14:paraId="4ECE9CD1" w14:textId="77777777" w:rsidR="0047398F" w:rsidRDefault="0047398F" w:rsidP="007B0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B52534" w14:textId="77777777" w:rsidR="0047398F" w:rsidRDefault="0047398F" w:rsidP="007B0512">
      <w:r>
        <w:separator/>
      </w:r>
    </w:p>
  </w:footnote>
  <w:footnote w:type="continuationSeparator" w:id="0">
    <w:p w14:paraId="6CD9409F" w14:textId="77777777" w:rsidR="0047398F" w:rsidRDefault="0047398F" w:rsidP="007B05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2211B" w14:textId="77777777" w:rsidR="000F04EE" w:rsidRDefault="004C083E" w:rsidP="007B0512">
    <w:pPr>
      <w:pStyle w:val="Header"/>
      <w:tabs>
        <w:tab w:val="clear" w:pos="4513"/>
        <w:tab w:val="clear" w:pos="9026"/>
        <w:tab w:val="left" w:pos="2565"/>
      </w:tabs>
    </w:pPr>
    <w:r>
      <w:rPr>
        <w:noProof/>
        <w:lang w:eastAsia="en-GB"/>
      </w:rPr>
      <w:drawing>
        <wp:anchor distT="0" distB="0" distL="114300" distR="114300" simplePos="0" relativeHeight="251661312" behindDoc="0" locked="0" layoutInCell="1" allowOverlap="1" wp14:anchorId="0FA3E5B8" wp14:editId="1DB071C7">
          <wp:simplePos x="0" y="0"/>
          <wp:positionH relativeFrom="column">
            <wp:posOffset>-526694</wp:posOffset>
          </wp:positionH>
          <wp:positionV relativeFrom="paragraph">
            <wp:posOffset>-130277</wp:posOffset>
          </wp:positionV>
          <wp:extent cx="2020570" cy="490220"/>
          <wp:effectExtent l="0" t="0" r="0" b="5080"/>
          <wp:wrapSquare wrapText="bothSides"/>
          <wp:docPr id="3" name="Picture 3" descr="frimley_logo_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rimley_logo_smal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0570" cy="490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F04EE"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1509A009" wp14:editId="2D4D2A59">
          <wp:simplePos x="0" y="0"/>
          <wp:positionH relativeFrom="column">
            <wp:posOffset>4248150</wp:posOffset>
          </wp:positionH>
          <wp:positionV relativeFrom="paragraph">
            <wp:posOffset>-154305</wp:posOffset>
          </wp:positionV>
          <wp:extent cx="1981200" cy="538966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213" t="28670" r="23062" b="36143"/>
                  <a:stretch/>
                </pic:blipFill>
                <pic:spPr bwMode="auto">
                  <a:xfrm>
                    <a:off x="0" y="0"/>
                    <a:ext cx="1981200" cy="53896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F04EE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09D8"/>
    <w:multiLevelType w:val="multilevel"/>
    <w:tmpl w:val="974E27F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5D705E"/>
    <w:multiLevelType w:val="hybridMultilevel"/>
    <w:tmpl w:val="D3E2FD3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2B61FA4"/>
    <w:multiLevelType w:val="hybridMultilevel"/>
    <w:tmpl w:val="CE146D3E"/>
    <w:lvl w:ilvl="0" w:tplc="3B742278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766FB2"/>
    <w:multiLevelType w:val="hybridMultilevel"/>
    <w:tmpl w:val="8EE0A2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070CA"/>
    <w:multiLevelType w:val="multilevel"/>
    <w:tmpl w:val="AF32C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DA36635"/>
    <w:multiLevelType w:val="hybridMultilevel"/>
    <w:tmpl w:val="8ED63B7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BDC0E2C"/>
    <w:multiLevelType w:val="hybridMultilevel"/>
    <w:tmpl w:val="7E8C3316"/>
    <w:lvl w:ilvl="0" w:tplc="5B262204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25" w:hanging="360"/>
      </w:pPr>
    </w:lvl>
    <w:lvl w:ilvl="2" w:tplc="0809001B" w:tentative="1">
      <w:start w:val="1"/>
      <w:numFmt w:val="lowerRoman"/>
      <w:lvlText w:val="%3."/>
      <w:lvlJc w:val="right"/>
      <w:pPr>
        <w:ind w:left="1845" w:hanging="180"/>
      </w:pPr>
    </w:lvl>
    <w:lvl w:ilvl="3" w:tplc="0809000F" w:tentative="1">
      <w:start w:val="1"/>
      <w:numFmt w:val="decimal"/>
      <w:lvlText w:val="%4."/>
      <w:lvlJc w:val="left"/>
      <w:pPr>
        <w:ind w:left="2565" w:hanging="360"/>
      </w:pPr>
    </w:lvl>
    <w:lvl w:ilvl="4" w:tplc="08090019" w:tentative="1">
      <w:start w:val="1"/>
      <w:numFmt w:val="lowerLetter"/>
      <w:lvlText w:val="%5."/>
      <w:lvlJc w:val="left"/>
      <w:pPr>
        <w:ind w:left="3285" w:hanging="360"/>
      </w:pPr>
    </w:lvl>
    <w:lvl w:ilvl="5" w:tplc="0809001B" w:tentative="1">
      <w:start w:val="1"/>
      <w:numFmt w:val="lowerRoman"/>
      <w:lvlText w:val="%6."/>
      <w:lvlJc w:val="right"/>
      <w:pPr>
        <w:ind w:left="4005" w:hanging="180"/>
      </w:pPr>
    </w:lvl>
    <w:lvl w:ilvl="6" w:tplc="0809000F" w:tentative="1">
      <w:start w:val="1"/>
      <w:numFmt w:val="decimal"/>
      <w:lvlText w:val="%7."/>
      <w:lvlJc w:val="left"/>
      <w:pPr>
        <w:ind w:left="4725" w:hanging="360"/>
      </w:pPr>
    </w:lvl>
    <w:lvl w:ilvl="7" w:tplc="08090019" w:tentative="1">
      <w:start w:val="1"/>
      <w:numFmt w:val="lowerLetter"/>
      <w:lvlText w:val="%8."/>
      <w:lvlJc w:val="left"/>
      <w:pPr>
        <w:ind w:left="5445" w:hanging="360"/>
      </w:pPr>
    </w:lvl>
    <w:lvl w:ilvl="8" w:tplc="08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1DF03996"/>
    <w:multiLevelType w:val="hybridMultilevel"/>
    <w:tmpl w:val="BC4C56B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16478B"/>
    <w:multiLevelType w:val="hybridMultilevel"/>
    <w:tmpl w:val="776CFEB2"/>
    <w:lvl w:ilvl="0" w:tplc="26A29466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b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CD16D6"/>
    <w:multiLevelType w:val="multilevel"/>
    <w:tmpl w:val="656C63BC"/>
    <w:lvl w:ilvl="0">
      <w:start w:val="1"/>
      <w:numFmt w:val="decimal"/>
      <w:lvlText w:val="%1."/>
      <w:lvlJc w:val="left"/>
      <w:pPr>
        <w:tabs>
          <w:tab w:val="num" w:pos="4320"/>
        </w:tabs>
        <w:ind w:left="4320" w:hanging="360"/>
      </w:pPr>
    </w:lvl>
    <w:lvl w:ilvl="1">
      <w:start w:val="1"/>
      <w:numFmt w:val="decimal"/>
      <w:lvlText w:val="%2."/>
      <w:lvlJc w:val="left"/>
      <w:pPr>
        <w:tabs>
          <w:tab w:val="num" w:pos="5040"/>
        </w:tabs>
        <w:ind w:left="5040" w:hanging="360"/>
      </w:pPr>
    </w:lvl>
    <w:lvl w:ilvl="2">
      <w:start w:val="1"/>
      <w:numFmt w:val="decimal"/>
      <w:lvlText w:val="%3."/>
      <w:lvlJc w:val="left"/>
      <w:pPr>
        <w:tabs>
          <w:tab w:val="num" w:pos="5760"/>
        </w:tabs>
        <w:ind w:left="5760" w:hanging="360"/>
      </w:pPr>
    </w:lvl>
    <w:lvl w:ilvl="3">
      <w:start w:val="1"/>
      <w:numFmt w:val="decimal"/>
      <w:lvlText w:val="%4."/>
      <w:lvlJc w:val="left"/>
      <w:pPr>
        <w:tabs>
          <w:tab w:val="num" w:pos="6480"/>
        </w:tabs>
        <w:ind w:left="6480" w:hanging="360"/>
      </w:pPr>
    </w:lvl>
    <w:lvl w:ilvl="4">
      <w:start w:val="1"/>
      <w:numFmt w:val="decimal"/>
      <w:lvlText w:val="%5."/>
      <w:lvlJc w:val="left"/>
      <w:pPr>
        <w:tabs>
          <w:tab w:val="num" w:pos="7200"/>
        </w:tabs>
        <w:ind w:left="7200" w:hanging="360"/>
      </w:pPr>
    </w:lvl>
    <w:lvl w:ilvl="5">
      <w:start w:val="1"/>
      <w:numFmt w:val="decimal"/>
      <w:lvlText w:val="%6."/>
      <w:lvlJc w:val="left"/>
      <w:pPr>
        <w:tabs>
          <w:tab w:val="num" w:pos="7920"/>
        </w:tabs>
        <w:ind w:left="7920" w:hanging="360"/>
      </w:pPr>
    </w:lvl>
    <w:lvl w:ilvl="6">
      <w:start w:val="1"/>
      <w:numFmt w:val="decimal"/>
      <w:lvlText w:val="%7."/>
      <w:lvlJc w:val="left"/>
      <w:pPr>
        <w:tabs>
          <w:tab w:val="num" w:pos="8640"/>
        </w:tabs>
        <w:ind w:left="8640" w:hanging="360"/>
      </w:pPr>
    </w:lvl>
    <w:lvl w:ilvl="7">
      <w:start w:val="1"/>
      <w:numFmt w:val="decimal"/>
      <w:lvlText w:val="%8."/>
      <w:lvlJc w:val="left"/>
      <w:pPr>
        <w:tabs>
          <w:tab w:val="num" w:pos="9360"/>
        </w:tabs>
        <w:ind w:left="9360" w:hanging="360"/>
      </w:pPr>
    </w:lvl>
    <w:lvl w:ilvl="8">
      <w:start w:val="1"/>
      <w:numFmt w:val="decimal"/>
      <w:lvlText w:val="%9."/>
      <w:lvlJc w:val="left"/>
      <w:pPr>
        <w:tabs>
          <w:tab w:val="num" w:pos="10080"/>
        </w:tabs>
        <w:ind w:left="10080" w:hanging="360"/>
      </w:pPr>
    </w:lvl>
  </w:abstractNum>
  <w:abstractNum w:abstractNumId="10" w15:restartNumberingAfterBreak="0">
    <w:nsid w:val="220D7320"/>
    <w:multiLevelType w:val="hybridMultilevel"/>
    <w:tmpl w:val="5B7C369C"/>
    <w:lvl w:ilvl="0" w:tplc="5CE07B6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A4839D9"/>
    <w:multiLevelType w:val="hybridMultilevel"/>
    <w:tmpl w:val="020497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A0258C"/>
    <w:multiLevelType w:val="multilevel"/>
    <w:tmpl w:val="33CEF76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2912DDC"/>
    <w:multiLevelType w:val="hybridMultilevel"/>
    <w:tmpl w:val="23A842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CC0B62"/>
    <w:multiLevelType w:val="hybridMultilevel"/>
    <w:tmpl w:val="C444DC3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C77917"/>
    <w:multiLevelType w:val="hybridMultilevel"/>
    <w:tmpl w:val="0DA2832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128364D"/>
    <w:multiLevelType w:val="hybridMultilevel"/>
    <w:tmpl w:val="B6A2DEEC"/>
    <w:lvl w:ilvl="0" w:tplc="08090015">
      <w:start w:val="1"/>
      <w:numFmt w:val="upperLetter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37204EC"/>
    <w:multiLevelType w:val="hybridMultilevel"/>
    <w:tmpl w:val="1C181E06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C9335DA"/>
    <w:multiLevelType w:val="multilevel"/>
    <w:tmpl w:val="64CC7E9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79A4F47"/>
    <w:multiLevelType w:val="multilevel"/>
    <w:tmpl w:val="2D06B9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6D0369F7"/>
    <w:multiLevelType w:val="hybridMultilevel"/>
    <w:tmpl w:val="024C83A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D454B0E"/>
    <w:multiLevelType w:val="multilevel"/>
    <w:tmpl w:val="434AD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FEB5B09"/>
    <w:multiLevelType w:val="hybridMultilevel"/>
    <w:tmpl w:val="4A3A10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460CA6"/>
    <w:multiLevelType w:val="multilevel"/>
    <w:tmpl w:val="C65AE2F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F0A760C"/>
    <w:multiLevelType w:val="multilevel"/>
    <w:tmpl w:val="D99841E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1"/>
  </w:num>
  <w:num w:numId="4">
    <w:abstractNumId w:val="14"/>
  </w:num>
  <w:num w:numId="5">
    <w:abstractNumId w:val="16"/>
  </w:num>
  <w:num w:numId="6">
    <w:abstractNumId w:val="2"/>
  </w:num>
  <w:num w:numId="7">
    <w:abstractNumId w:val="15"/>
  </w:num>
  <w:num w:numId="8">
    <w:abstractNumId w:val="8"/>
  </w:num>
  <w:num w:numId="9">
    <w:abstractNumId w:val="10"/>
  </w:num>
  <w:num w:numId="1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</w:num>
  <w:num w:numId="17">
    <w:abstractNumId w:val="4"/>
  </w:num>
  <w:num w:numId="18">
    <w:abstractNumId w:val="11"/>
  </w:num>
  <w:num w:numId="19">
    <w:abstractNumId w:val="3"/>
  </w:num>
  <w:num w:numId="20">
    <w:abstractNumId w:val="17"/>
  </w:num>
  <w:num w:numId="21">
    <w:abstractNumId w:val="22"/>
  </w:num>
  <w:num w:numId="22">
    <w:abstractNumId w:val="13"/>
  </w:num>
  <w:num w:numId="23">
    <w:abstractNumId w:val="5"/>
  </w:num>
  <w:num w:numId="24">
    <w:abstractNumId w:val="20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131E"/>
    <w:rsid w:val="0001618A"/>
    <w:rsid w:val="00024E44"/>
    <w:rsid w:val="00062FAD"/>
    <w:rsid w:val="000965B5"/>
    <w:rsid w:val="000B0D16"/>
    <w:rsid w:val="000B30B3"/>
    <w:rsid w:val="000C78E6"/>
    <w:rsid w:val="000E7C08"/>
    <w:rsid w:val="000F04EE"/>
    <w:rsid w:val="000F787B"/>
    <w:rsid w:val="00151967"/>
    <w:rsid w:val="00151BA5"/>
    <w:rsid w:val="00171731"/>
    <w:rsid w:val="00193D7C"/>
    <w:rsid w:val="001A5453"/>
    <w:rsid w:val="001B52EE"/>
    <w:rsid w:val="001E0316"/>
    <w:rsid w:val="001F019D"/>
    <w:rsid w:val="001F16B2"/>
    <w:rsid w:val="001F2279"/>
    <w:rsid w:val="00242FB0"/>
    <w:rsid w:val="00243BF7"/>
    <w:rsid w:val="00265FB4"/>
    <w:rsid w:val="00274EE4"/>
    <w:rsid w:val="002762D6"/>
    <w:rsid w:val="00296BCA"/>
    <w:rsid w:val="002A04D4"/>
    <w:rsid w:val="002D0C70"/>
    <w:rsid w:val="002D5F4E"/>
    <w:rsid w:val="00326F93"/>
    <w:rsid w:val="0033740D"/>
    <w:rsid w:val="00390492"/>
    <w:rsid w:val="003C76D3"/>
    <w:rsid w:val="003F7D08"/>
    <w:rsid w:val="0047398F"/>
    <w:rsid w:val="00486657"/>
    <w:rsid w:val="00491809"/>
    <w:rsid w:val="004952E1"/>
    <w:rsid w:val="004A07F0"/>
    <w:rsid w:val="004C083E"/>
    <w:rsid w:val="004C0AEC"/>
    <w:rsid w:val="004C62A5"/>
    <w:rsid w:val="004D2B25"/>
    <w:rsid w:val="005E2388"/>
    <w:rsid w:val="005E4EC0"/>
    <w:rsid w:val="006064A3"/>
    <w:rsid w:val="006356E0"/>
    <w:rsid w:val="00650114"/>
    <w:rsid w:val="00677137"/>
    <w:rsid w:val="006E5919"/>
    <w:rsid w:val="00706571"/>
    <w:rsid w:val="00731B4F"/>
    <w:rsid w:val="007639B0"/>
    <w:rsid w:val="007A752B"/>
    <w:rsid w:val="007B0512"/>
    <w:rsid w:val="007C0F78"/>
    <w:rsid w:val="007F4EC9"/>
    <w:rsid w:val="00802B83"/>
    <w:rsid w:val="00804EBD"/>
    <w:rsid w:val="00886701"/>
    <w:rsid w:val="008D5A07"/>
    <w:rsid w:val="00927174"/>
    <w:rsid w:val="00927F25"/>
    <w:rsid w:val="00977B87"/>
    <w:rsid w:val="009C143B"/>
    <w:rsid w:val="009C2893"/>
    <w:rsid w:val="009D208E"/>
    <w:rsid w:val="009F5129"/>
    <w:rsid w:val="00A04AE4"/>
    <w:rsid w:val="00A0629A"/>
    <w:rsid w:val="00A30EF5"/>
    <w:rsid w:val="00A4414F"/>
    <w:rsid w:val="00A96DCA"/>
    <w:rsid w:val="00AA625E"/>
    <w:rsid w:val="00AA7ABC"/>
    <w:rsid w:val="00AD0B69"/>
    <w:rsid w:val="00AF0477"/>
    <w:rsid w:val="00B065CA"/>
    <w:rsid w:val="00B27E96"/>
    <w:rsid w:val="00B32EB3"/>
    <w:rsid w:val="00B35D5C"/>
    <w:rsid w:val="00B7004A"/>
    <w:rsid w:val="00BC51E6"/>
    <w:rsid w:val="00BD3189"/>
    <w:rsid w:val="00BF34CC"/>
    <w:rsid w:val="00C048AF"/>
    <w:rsid w:val="00C518AF"/>
    <w:rsid w:val="00D044CC"/>
    <w:rsid w:val="00D045C1"/>
    <w:rsid w:val="00D721F6"/>
    <w:rsid w:val="00DA4BFA"/>
    <w:rsid w:val="00DB2A13"/>
    <w:rsid w:val="00DD56D7"/>
    <w:rsid w:val="00DE131E"/>
    <w:rsid w:val="00E14EBE"/>
    <w:rsid w:val="00EA1939"/>
    <w:rsid w:val="00EF0307"/>
    <w:rsid w:val="00F22E96"/>
    <w:rsid w:val="00F5555F"/>
    <w:rsid w:val="00F73BF0"/>
    <w:rsid w:val="00F7428A"/>
    <w:rsid w:val="00F82EB9"/>
    <w:rsid w:val="00FB1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6297557"/>
  <w15:docId w15:val="{7A528ACB-A5A0-446B-811D-48F1BEA68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2388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B0512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7B0512"/>
  </w:style>
  <w:style w:type="paragraph" w:styleId="Footer">
    <w:name w:val="footer"/>
    <w:basedOn w:val="Normal"/>
    <w:link w:val="FooterChar"/>
    <w:uiPriority w:val="99"/>
    <w:unhideWhenUsed/>
    <w:rsid w:val="007B0512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7B0512"/>
  </w:style>
  <w:style w:type="character" w:styleId="Hyperlink">
    <w:name w:val="Hyperlink"/>
    <w:basedOn w:val="DefaultParagraphFont"/>
    <w:uiPriority w:val="99"/>
    <w:unhideWhenUsed/>
    <w:rsid w:val="000B0D16"/>
    <w:rPr>
      <w:color w:val="0563C1"/>
      <w:u w:val="single"/>
    </w:rPr>
  </w:style>
  <w:style w:type="paragraph" w:styleId="NormalWeb">
    <w:name w:val="Normal (Web)"/>
    <w:basedOn w:val="Normal"/>
    <w:uiPriority w:val="99"/>
    <w:unhideWhenUsed/>
    <w:rsid w:val="000B0D1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AF0477"/>
    <w:pPr>
      <w:spacing w:after="160" w:line="259" w:lineRule="auto"/>
      <w:ind w:left="720"/>
      <w:contextualSpacing/>
    </w:pPr>
    <w:rPr>
      <w:rFonts w:asciiTheme="minorHAnsi" w:hAnsiTheme="minorHAnsi" w:cstheme="minorBid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083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083E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24E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24E44"/>
    <w:pPr>
      <w:spacing w:after="160"/>
    </w:pPr>
    <w:rPr>
      <w:rFonts w:ascii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24E4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4E4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4E44"/>
    <w:rPr>
      <w:b/>
      <w:bCs/>
      <w:sz w:val="20"/>
      <w:szCs w:val="20"/>
    </w:rPr>
  </w:style>
  <w:style w:type="paragraph" w:customStyle="1" w:styleId="xmsonormal">
    <w:name w:val="x_msonormal"/>
    <w:basedOn w:val="Normal"/>
    <w:rsid w:val="00BD3189"/>
    <w:rPr>
      <w:lang w:eastAsia="en-GB"/>
    </w:rPr>
  </w:style>
  <w:style w:type="paragraph" w:customStyle="1" w:styleId="xmsolistparagraph">
    <w:name w:val="x_msolistparagraph"/>
    <w:basedOn w:val="Normal"/>
    <w:rsid w:val="00BD3189"/>
    <w:pPr>
      <w:ind w:left="720"/>
    </w:pPr>
    <w:rPr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486657"/>
    <w:rPr>
      <w:color w:val="954F72" w:themeColor="followedHyperlink"/>
      <w:u w:val="single"/>
    </w:rPr>
  </w:style>
  <w:style w:type="paragraph" w:styleId="TOC2">
    <w:name w:val="toc 2"/>
    <w:basedOn w:val="Normal"/>
    <w:next w:val="Normal"/>
    <w:autoRedefine/>
    <w:uiPriority w:val="39"/>
    <w:semiHidden/>
    <w:unhideWhenUsed/>
    <w:rsid w:val="00A30EF5"/>
    <w:pPr>
      <w:spacing w:after="100"/>
      <w:ind w:left="220"/>
    </w:pPr>
  </w:style>
  <w:style w:type="paragraph" w:styleId="Revision">
    <w:name w:val="Revision"/>
    <w:hidden/>
    <w:uiPriority w:val="99"/>
    <w:semiHidden/>
    <w:rsid w:val="007C0F78"/>
    <w:pPr>
      <w:spacing w:after="0" w:line="240" w:lineRule="auto"/>
    </w:pPr>
    <w:rPr>
      <w:rFonts w:ascii="Calibri" w:hAnsi="Calibri" w:cs="Calibri"/>
    </w:rPr>
  </w:style>
  <w:style w:type="paragraph" w:customStyle="1" w:styleId="xxmsonormal">
    <w:name w:val="x_xmsonormal"/>
    <w:basedOn w:val="Normal"/>
    <w:rsid w:val="009C143B"/>
    <w:rPr>
      <w:lang w:eastAsia="en-GB"/>
    </w:rPr>
  </w:style>
  <w:style w:type="paragraph" w:customStyle="1" w:styleId="xxmsolistparagraph">
    <w:name w:val="x_xmsolistparagraph"/>
    <w:basedOn w:val="Normal"/>
    <w:rsid w:val="009C143B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GB"/>
    </w:rPr>
  </w:style>
  <w:style w:type="character" w:customStyle="1" w:styleId="elementtoproof">
    <w:name w:val="elementtoproof"/>
    <w:basedOn w:val="DefaultParagraphFont"/>
    <w:rsid w:val="00171731"/>
  </w:style>
  <w:style w:type="character" w:customStyle="1" w:styleId="normaltextrun">
    <w:name w:val="normaltextrun"/>
    <w:basedOn w:val="DefaultParagraphFont"/>
    <w:rsid w:val="00AA625E"/>
  </w:style>
  <w:style w:type="paragraph" w:customStyle="1" w:styleId="paragraph">
    <w:name w:val="paragraph"/>
    <w:basedOn w:val="Normal"/>
    <w:rsid w:val="00AA625E"/>
    <w:pPr>
      <w:spacing w:before="100" w:beforeAutospacing="1" w:after="100" w:afterAutospacing="1"/>
    </w:pPr>
    <w:rPr>
      <w:lang w:eastAsia="en-GB"/>
    </w:rPr>
  </w:style>
  <w:style w:type="character" w:customStyle="1" w:styleId="eop">
    <w:name w:val="eop"/>
    <w:basedOn w:val="DefaultParagraphFont"/>
    <w:rsid w:val="00AA62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821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2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2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6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1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63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8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0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rimley-healthiertogether.nhs.uk/parentscarers/ask-about-asthma" TargetMode="External"/><Relationship Id="rId13" Type="http://schemas.openxmlformats.org/officeDocument/2006/relationships/hyperlink" Target="https://www.fhft.nhs.uk/gps/gp-centre/urgent-advice/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gbr01.safelinks.protection.outlook.com/?url=https%3A%2F%2Fwww.fhft.nhs.uk%2Fgps%2Fgp-centre%2Freferrals-key-contacts%2F&amp;data=05%7C01%7Cfhft.gpcommunications%40nhs.net%7Caa588f583cd447966c7508dac734664b%7C37c354b285b047f5b22207b48d774ee3%7C0%7C0%7C638041325105951316%7CUnknown%7CTWFpbGZsb3d8eyJWIjoiMC4wLjAwMDAiLCJQIjoiV2luMzIiLCJBTiI6Ik1haWwiLCJXVCI6Mn0%3D%7C3000%7C%7C%7C&amp;sdata=QnLzO6AeZgSfu3MFs7FyCFXmjVWm2JnSatcCCzAQ1OQ%3D&amp;reserved=0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www.fhft.nhs.uk/gps/gp-centre/news-and-interface-developments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fhft.nhs.uk/GPcentre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fhft.nhs.uk/gps/gp-centre/sdec-including-ambulatory-care/" TargetMode="External"/><Relationship Id="rId10" Type="http://schemas.openxmlformats.org/officeDocument/2006/relationships/hyperlink" Target="https://nww.ebs.ncrs.nhs.uk/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frimley-healthiertogether.nhs.uk/professionals/padiatric-pathways/asthma" TargetMode="External"/><Relationship Id="rId14" Type="http://schemas.openxmlformats.org/officeDocument/2006/relationships/hyperlink" Target="https://www.fhft.nhs.uk/gps/gp-centre/routine-advice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D006\Desktop\Collaborative%20Branding\Frimley%20Collaborative%20-%20Word%20doc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A716B4-BCF7-4C3B-B702-FA7A005E2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Frimley Collaborative - Word doc template</Template>
  <TotalTime>1</TotalTime>
  <Pages>2</Pages>
  <Words>760</Words>
  <Characters>4333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SCW</Company>
  <LinksUpToDate>false</LinksUpToDate>
  <CharactersWithSpaces>5083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Duggal Nisha</dc:creator>
  <cp:lastModifiedBy>SOUTHBY, Tina (FRIMLEY HEALTH NHS FOUNDATION TRUST)</cp:lastModifiedBy>
  <cp:revision>2</cp:revision>
  <dcterms:created xsi:type="dcterms:W3CDTF">2022-11-16T06:17:00Z</dcterms:created>
  <dcterms:modified xsi:type="dcterms:W3CDTF">2022-11-16T06:17:00Z</dcterms:modified>
</cp:coreProperties>
</file>