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38A37" w14:textId="77777777" w:rsidR="00A74F39" w:rsidRDefault="00A74F39" w:rsidP="00BD3189">
      <w:pPr>
        <w:pStyle w:val="xmsonormal"/>
        <w:rPr>
          <w:b/>
          <w:bCs/>
          <w:u w:val="single"/>
        </w:rPr>
      </w:pPr>
    </w:p>
    <w:p w14:paraId="40E16ED9" w14:textId="77777777" w:rsidR="00F635F5" w:rsidRDefault="00F635F5" w:rsidP="00BD3189">
      <w:pPr>
        <w:pStyle w:val="xmsonormal"/>
        <w:rPr>
          <w:b/>
          <w:bCs/>
          <w:sz w:val="24"/>
          <w:szCs w:val="24"/>
          <w:u w:val="single"/>
        </w:rPr>
      </w:pPr>
    </w:p>
    <w:p w14:paraId="33A37035" w14:textId="13156E5C" w:rsidR="00BD3189" w:rsidRPr="00793BFC" w:rsidRDefault="004B3549" w:rsidP="00BD3189">
      <w:pPr>
        <w:pStyle w:val="xmsonormal"/>
        <w:rPr>
          <w:b/>
          <w:bCs/>
          <w:sz w:val="24"/>
          <w:szCs w:val="24"/>
          <w:u w:val="single"/>
        </w:rPr>
      </w:pPr>
      <w:r w:rsidRPr="007530F9">
        <w:rPr>
          <w:b/>
          <w:bCs/>
          <w:sz w:val="24"/>
          <w:szCs w:val="24"/>
          <w:u w:val="single"/>
        </w:rPr>
        <w:t>Adult Integrated Respiratory</w:t>
      </w:r>
      <w:r w:rsidR="007530F9" w:rsidRPr="007530F9">
        <w:rPr>
          <w:b/>
          <w:bCs/>
          <w:sz w:val="24"/>
          <w:szCs w:val="24"/>
          <w:u w:val="single"/>
        </w:rPr>
        <w:t xml:space="preserve"> Service (</w:t>
      </w:r>
      <w:r w:rsidR="008D55C6" w:rsidRPr="00793BFC">
        <w:rPr>
          <w:b/>
          <w:bCs/>
          <w:sz w:val="24"/>
          <w:szCs w:val="24"/>
          <w:u w:val="single"/>
        </w:rPr>
        <w:t>AIR Service</w:t>
      </w:r>
      <w:r w:rsidR="007530F9" w:rsidRPr="00793BFC">
        <w:rPr>
          <w:b/>
          <w:bCs/>
          <w:sz w:val="24"/>
          <w:szCs w:val="24"/>
          <w:u w:val="single"/>
        </w:rPr>
        <w:t xml:space="preserve">) is </w:t>
      </w:r>
      <w:r w:rsidR="00A74F39" w:rsidRPr="00793BFC">
        <w:rPr>
          <w:b/>
          <w:bCs/>
          <w:sz w:val="24"/>
          <w:szCs w:val="24"/>
          <w:u w:val="single"/>
        </w:rPr>
        <w:t xml:space="preserve">going live on NHS e-RS </w:t>
      </w:r>
      <w:r w:rsidR="008D55C6" w:rsidRPr="00793BFC">
        <w:rPr>
          <w:b/>
          <w:bCs/>
          <w:sz w:val="24"/>
          <w:szCs w:val="24"/>
          <w:u w:val="single"/>
        </w:rPr>
        <w:t>–</w:t>
      </w:r>
      <w:r w:rsidR="007530F9" w:rsidRPr="00793BFC">
        <w:rPr>
          <w:b/>
          <w:bCs/>
          <w:sz w:val="24"/>
          <w:szCs w:val="24"/>
          <w:u w:val="single"/>
        </w:rPr>
        <w:t>Fr</w:t>
      </w:r>
      <w:r w:rsidRPr="00793BFC">
        <w:rPr>
          <w:b/>
          <w:bCs/>
          <w:sz w:val="24"/>
          <w:szCs w:val="24"/>
          <w:u w:val="single"/>
        </w:rPr>
        <w:t>imley North</w:t>
      </w:r>
      <w:r w:rsidR="00C371B7">
        <w:rPr>
          <w:b/>
          <w:bCs/>
          <w:sz w:val="24"/>
          <w:szCs w:val="24"/>
          <w:u w:val="single"/>
        </w:rPr>
        <w:t xml:space="preserve"> (H</w:t>
      </w:r>
      <w:r w:rsidR="0023742C">
        <w:rPr>
          <w:b/>
          <w:bCs/>
          <w:sz w:val="24"/>
          <w:szCs w:val="24"/>
          <w:u w:val="single"/>
        </w:rPr>
        <w:t>WP</w:t>
      </w:r>
      <w:r w:rsidR="007530F9" w:rsidRPr="00793BFC">
        <w:rPr>
          <w:b/>
          <w:bCs/>
          <w:sz w:val="24"/>
          <w:szCs w:val="24"/>
          <w:u w:val="single"/>
        </w:rPr>
        <w:t xml:space="preserve"> </w:t>
      </w:r>
      <w:r w:rsidR="00C371B7">
        <w:rPr>
          <w:b/>
          <w:bCs/>
          <w:sz w:val="24"/>
          <w:szCs w:val="24"/>
          <w:u w:val="single"/>
        </w:rPr>
        <w:t xml:space="preserve">facing practices) </w:t>
      </w:r>
      <w:r w:rsidR="007530F9" w:rsidRPr="00793BFC">
        <w:rPr>
          <w:b/>
          <w:bCs/>
          <w:sz w:val="24"/>
          <w:szCs w:val="24"/>
          <w:u w:val="single"/>
        </w:rPr>
        <w:t>ONLY</w:t>
      </w:r>
    </w:p>
    <w:p w14:paraId="26B12C98" w14:textId="467356F3" w:rsidR="00BD3189" w:rsidRPr="00793BFC" w:rsidRDefault="00BD3189" w:rsidP="00BD3189">
      <w:pPr>
        <w:pStyle w:val="xmsonormal"/>
      </w:pPr>
    </w:p>
    <w:p w14:paraId="25853C53" w14:textId="5BF0AAD2" w:rsidR="00A74F39" w:rsidRDefault="00A74F39" w:rsidP="00A74F39">
      <w:r>
        <w:t xml:space="preserve">We are </w:t>
      </w:r>
      <w:r w:rsidRPr="004703C7">
        <w:t>writing to inform you that from the</w:t>
      </w:r>
      <w:r w:rsidRPr="004703C7">
        <w:rPr>
          <w:b/>
          <w:bCs/>
        </w:rPr>
        <w:t xml:space="preserve"> </w:t>
      </w:r>
      <w:r w:rsidR="005E0784">
        <w:rPr>
          <w:b/>
          <w:bCs/>
        </w:rPr>
        <w:t>2</w:t>
      </w:r>
      <w:r w:rsidR="008D55C6">
        <w:rPr>
          <w:b/>
          <w:bCs/>
        </w:rPr>
        <w:t>8th</w:t>
      </w:r>
      <w:r w:rsidR="005E0784" w:rsidRPr="005E0784">
        <w:rPr>
          <w:b/>
          <w:bCs/>
          <w:vertAlign w:val="superscript"/>
        </w:rPr>
        <w:t>t</w:t>
      </w:r>
      <w:r w:rsidR="005E0784">
        <w:rPr>
          <w:b/>
          <w:bCs/>
        </w:rPr>
        <w:t xml:space="preserve"> of </w:t>
      </w:r>
      <w:r>
        <w:rPr>
          <w:b/>
          <w:bCs/>
        </w:rPr>
        <w:t>February</w:t>
      </w:r>
      <w:r w:rsidRPr="004703C7">
        <w:t xml:space="preserve"> </w:t>
      </w:r>
      <w:r w:rsidR="00E243EC" w:rsidRPr="00E243EC">
        <w:rPr>
          <w:b/>
          <w:bCs/>
        </w:rPr>
        <w:t>2022</w:t>
      </w:r>
      <w:r w:rsidR="00E243EC">
        <w:rPr>
          <w:b/>
          <w:bCs/>
        </w:rPr>
        <w:t xml:space="preserve"> </w:t>
      </w:r>
      <w:r w:rsidRPr="004703C7">
        <w:t>the</w:t>
      </w:r>
      <w:r>
        <w:t xml:space="preserve"> </w:t>
      </w:r>
      <w:r w:rsidRPr="00793BFC">
        <w:t xml:space="preserve">below </w:t>
      </w:r>
      <w:r w:rsidR="00C371B7">
        <w:t>s</w:t>
      </w:r>
      <w:r w:rsidRPr="004703C7">
        <w:t>ervice</w:t>
      </w:r>
      <w:r>
        <w:t xml:space="preserve"> will be</w:t>
      </w:r>
      <w:r w:rsidRPr="004703C7">
        <w:t xml:space="preserve"> available on e-RS</w:t>
      </w:r>
      <w:r w:rsidR="001D6065">
        <w:t xml:space="preserve">. </w:t>
      </w:r>
      <w:r w:rsidR="001D6065" w:rsidRPr="001D6065">
        <w:rPr>
          <w:b/>
          <w:bCs/>
        </w:rPr>
        <w:t>Please note</w:t>
      </w:r>
      <w:r w:rsidR="001D6065" w:rsidRPr="00E51051">
        <w:t>, th</w:t>
      </w:r>
      <w:r w:rsidR="001D6065">
        <w:t>ere</w:t>
      </w:r>
      <w:r w:rsidR="001D6065" w:rsidRPr="00E51051">
        <w:t xml:space="preserve"> is no change from the current service offered, we have just moved the service referral process from ICE to </w:t>
      </w:r>
      <w:proofErr w:type="spellStart"/>
      <w:r w:rsidR="001D6065" w:rsidRPr="00E51051">
        <w:t>eRS</w:t>
      </w:r>
      <w:proofErr w:type="spellEnd"/>
      <w:r w:rsidR="001D6065" w:rsidRPr="00E51051">
        <w:t xml:space="preserve"> (ICE referral requesting will no longer be available from June 2022- further communications will follow to confirm date). </w:t>
      </w:r>
    </w:p>
    <w:p w14:paraId="1C170C57" w14:textId="77777777" w:rsidR="008D55C6" w:rsidRDefault="008D55C6" w:rsidP="00A74F39"/>
    <w:p w14:paraId="1CD4C51E" w14:textId="2136C3C5" w:rsidR="007530F9" w:rsidRDefault="001A0826" w:rsidP="00A74F39">
      <w:r>
        <w:t xml:space="preserve">The Adult Integrated Respiratory (AIR) service provides a range of specialist respiratory services to patients with Asthma, COPD, ILD, Bronchiectasis and home oxygen needs in East Berkshire. The service includes outpatient appointments for Asthma, Severe Asthma, COPD, ILD, Bronchiectasis, specialist respiratory physiotherapy including dysfunctional breathing pattern disorder, home oxygen assessment and a Consultant Nurse clinic for diagnostic uncertainty. The service also offers Pulmonary Rehabilitation, admission Prevention for patients with COPD and </w:t>
      </w:r>
      <w:r w:rsidR="007530F9">
        <w:t>domiciliary</w:t>
      </w:r>
      <w:r>
        <w:t xml:space="preserve"> services where required. </w:t>
      </w:r>
    </w:p>
    <w:p w14:paraId="4D012984" w14:textId="40A29BB3" w:rsidR="001D6065" w:rsidRDefault="001D6065" w:rsidP="00A74F39"/>
    <w:p w14:paraId="457F1108" w14:textId="2A4A1059" w:rsidR="00FB0E41" w:rsidRDefault="00A74F39" w:rsidP="00FB0E41">
      <w:r w:rsidRPr="00497C21">
        <w:t xml:space="preserve">The service can be accessed by selecting </w:t>
      </w:r>
      <w:r w:rsidR="008D55C6">
        <w:t xml:space="preserve">the </w:t>
      </w:r>
      <w:r>
        <w:t xml:space="preserve">RAS </w:t>
      </w:r>
      <w:r w:rsidRPr="00497C21">
        <w:t>service</w:t>
      </w:r>
      <w:r>
        <w:t xml:space="preserve"> below </w:t>
      </w:r>
      <w:r w:rsidRPr="00497C21">
        <w:t>on e-RS. Frimley Health will contact the patient directly to book a virtual</w:t>
      </w:r>
      <w:r>
        <w:t xml:space="preserve"> or </w:t>
      </w:r>
      <w:r w:rsidRPr="00497C21">
        <w:t>face to face outpatient appointment</w:t>
      </w:r>
      <w:r>
        <w:t xml:space="preserve">, a </w:t>
      </w:r>
      <w:r w:rsidRPr="00497C21">
        <w:t xml:space="preserve">secondary care diagnostic </w:t>
      </w:r>
      <w:r>
        <w:t xml:space="preserve">test, </w:t>
      </w:r>
      <w:r w:rsidR="001A0826">
        <w:t>Domiciliary visit</w:t>
      </w:r>
      <w:r w:rsidR="007530F9">
        <w:t xml:space="preserve"> </w:t>
      </w:r>
      <w:r w:rsidRPr="00497C21">
        <w:t xml:space="preserve">or management advice may be sent back </w:t>
      </w:r>
      <w:r>
        <w:t>to you</w:t>
      </w:r>
      <w:r w:rsidRPr="00497C21">
        <w:t xml:space="preserve">. Those returned with management advice will appear on your </w:t>
      </w:r>
      <w:r w:rsidRPr="00E243EC">
        <w:rPr>
          <w:b/>
          <w:bCs/>
          <w:i/>
          <w:iCs/>
        </w:rPr>
        <w:t>Referrer Action Required Worklist</w:t>
      </w:r>
      <w:r w:rsidRPr="00497C21">
        <w:t xml:space="preserve">. Please action in accordance </w:t>
      </w:r>
      <w:r w:rsidRPr="000E757A">
        <w:t>with the comments on the worklist</w:t>
      </w:r>
      <w:r w:rsidRPr="00497C21">
        <w:t xml:space="preserve">. Where a detailed response is required, the clinicians will write a dictated letter to </w:t>
      </w:r>
      <w:r>
        <w:t>you</w:t>
      </w:r>
      <w:r w:rsidRPr="00497C21">
        <w:t xml:space="preserve"> and copy in the patient.</w:t>
      </w:r>
      <w:r w:rsidR="008D55C6">
        <w:t xml:space="preserve"> </w:t>
      </w:r>
      <w:r w:rsidR="00FB0E41" w:rsidRPr="00FB0E41">
        <w:t xml:space="preserve"> </w:t>
      </w:r>
      <w:r w:rsidR="00FB0E41">
        <w:rPr>
          <w:b/>
          <w:bCs/>
          <w:u w:val="single"/>
        </w:rPr>
        <w:t>Advice &amp; Guidance</w:t>
      </w:r>
      <w:r w:rsidR="00FB0E41">
        <w:t xml:space="preserve"> will also be offered alongside this service to provide specialist advice</w:t>
      </w:r>
      <w:r w:rsidR="00C371B7">
        <w:t>.</w:t>
      </w:r>
      <w:r w:rsidR="00FB0E41">
        <w:t xml:space="preserve"> </w:t>
      </w:r>
      <w:r w:rsidR="00FB0E41" w:rsidRPr="00497C21">
        <w:t xml:space="preserve">This can be accessed by selecting the request type ‘advice’ on the </w:t>
      </w:r>
      <w:proofErr w:type="spellStart"/>
      <w:r w:rsidR="00FB0E41" w:rsidRPr="00497C21">
        <w:t>eRS</w:t>
      </w:r>
      <w:proofErr w:type="spellEnd"/>
      <w:r w:rsidR="00FB0E41" w:rsidRPr="00497C21">
        <w:t xml:space="preserve"> service</w:t>
      </w:r>
      <w:r w:rsidR="00FB0E41">
        <w:t xml:space="preserve"> below</w:t>
      </w:r>
      <w:r w:rsidR="00FB0E41" w:rsidRPr="00497C21">
        <w:t xml:space="preserve">. </w:t>
      </w:r>
    </w:p>
    <w:p w14:paraId="0647AE09" w14:textId="352E37DC" w:rsidR="00A74F39" w:rsidRDefault="00A74F39" w:rsidP="00A74F39"/>
    <w:p w14:paraId="4AE9E567" w14:textId="735CE5F4" w:rsidR="00A74F39" w:rsidRDefault="00A74F39" w:rsidP="00A74F39">
      <w:pPr>
        <w:rPr>
          <w:b/>
          <w:bCs/>
        </w:rPr>
      </w:pPr>
      <w:r w:rsidRPr="004703C7">
        <w:rPr>
          <w:b/>
          <w:bCs/>
        </w:rPr>
        <w:t>Please ensure you are referring to the correct service on NHS e-Referrals and please check the Directory of Services (DoS)</w:t>
      </w:r>
      <w:r>
        <w:rPr>
          <w:b/>
          <w:bCs/>
        </w:rPr>
        <w:t xml:space="preserve"> </w:t>
      </w:r>
      <w:r w:rsidRPr="004703C7">
        <w:rPr>
          <w:b/>
          <w:bCs/>
        </w:rPr>
        <w:t xml:space="preserve">before referring. </w:t>
      </w:r>
    </w:p>
    <w:p w14:paraId="4DEEC6F0" w14:textId="5C52C46C" w:rsidR="006B4F6E" w:rsidRDefault="006B4F6E" w:rsidP="00A74F39">
      <w:pPr>
        <w:rPr>
          <w:b/>
          <w:bCs/>
        </w:rPr>
      </w:pPr>
    </w:p>
    <w:p w14:paraId="6E4637E7" w14:textId="5A5C0921" w:rsidR="006B4F6E" w:rsidRPr="006B4F6E" w:rsidRDefault="006B4F6E" w:rsidP="00A74F39">
      <w:pPr>
        <w:rPr>
          <w:b/>
          <w:bCs/>
          <w:u w:val="single"/>
        </w:rPr>
      </w:pPr>
      <w:r w:rsidRPr="006B4F6E">
        <w:rPr>
          <w:b/>
          <w:bCs/>
          <w:u w:val="single"/>
        </w:rPr>
        <w:t xml:space="preserve">Frimley North GPs ONLY </w:t>
      </w:r>
    </w:p>
    <w:p w14:paraId="75EAAEDC" w14:textId="0C8AB374" w:rsidR="00A74F39" w:rsidRDefault="00BD3189" w:rsidP="00BB324E">
      <w:pPr>
        <w:pStyle w:val="xmsonormal"/>
      </w:pPr>
      <w:r>
        <w:rPr>
          <w:b/>
          <w:bCs/>
        </w:rPr>
        <w:t> </w:t>
      </w:r>
    </w:p>
    <w:tbl>
      <w:tblPr>
        <w:tblW w:w="8926" w:type="dxa"/>
        <w:tblLook w:val="04A0" w:firstRow="1" w:lastRow="0" w:firstColumn="1" w:lastColumn="0" w:noHBand="0" w:noVBand="1"/>
      </w:tblPr>
      <w:tblGrid>
        <w:gridCol w:w="1961"/>
        <w:gridCol w:w="5547"/>
        <w:gridCol w:w="1418"/>
      </w:tblGrid>
      <w:tr w:rsidR="00A74F39" w:rsidRPr="006D33A7" w14:paraId="3AA5313C" w14:textId="77777777" w:rsidTr="00BB324E">
        <w:trPr>
          <w:trHeight w:val="300"/>
        </w:trPr>
        <w:tc>
          <w:tcPr>
            <w:tcW w:w="196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47431A91" w14:textId="77777777" w:rsidR="00A74F39" w:rsidRPr="006D33A7" w:rsidRDefault="00A74F39" w:rsidP="00293DC0">
            <w:pPr>
              <w:jc w:val="center"/>
              <w:rPr>
                <w:b/>
                <w:bCs/>
              </w:rPr>
            </w:pPr>
            <w:r w:rsidRPr="00542FFD">
              <w:rPr>
                <w:b/>
                <w:bCs/>
              </w:rPr>
              <w:t>Specialty</w:t>
            </w:r>
          </w:p>
        </w:tc>
        <w:tc>
          <w:tcPr>
            <w:tcW w:w="5547" w:type="dxa"/>
            <w:tcBorders>
              <w:top w:val="single" w:sz="4" w:space="0" w:color="auto"/>
              <w:left w:val="nil"/>
              <w:bottom w:val="single" w:sz="4" w:space="0" w:color="auto"/>
              <w:right w:val="single" w:sz="4" w:space="0" w:color="auto"/>
            </w:tcBorders>
            <w:shd w:val="clear" w:color="auto" w:fill="BFBFBF" w:themeFill="background1" w:themeFillShade="BF"/>
            <w:vAlign w:val="bottom"/>
            <w:hideMark/>
          </w:tcPr>
          <w:p w14:paraId="745F1533" w14:textId="77777777" w:rsidR="00A74F39" w:rsidRPr="006D33A7" w:rsidRDefault="00A74F39" w:rsidP="00293DC0">
            <w:pPr>
              <w:jc w:val="center"/>
              <w:rPr>
                <w:b/>
                <w:bCs/>
              </w:rPr>
            </w:pPr>
            <w:r w:rsidRPr="00542FFD">
              <w:rPr>
                <w:b/>
                <w:bCs/>
              </w:rPr>
              <w:t xml:space="preserve">Service </w:t>
            </w:r>
          </w:p>
        </w:tc>
        <w:tc>
          <w:tcPr>
            <w:tcW w:w="1418"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EBD2E46" w14:textId="77777777" w:rsidR="00A74F39" w:rsidRPr="006D33A7" w:rsidRDefault="00A74F39" w:rsidP="00293DC0">
            <w:pPr>
              <w:jc w:val="center"/>
              <w:rPr>
                <w:b/>
                <w:bCs/>
              </w:rPr>
            </w:pPr>
            <w:r w:rsidRPr="00542FFD">
              <w:rPr>
                <w:b/>
                <w:bCs/>
              </w:rPr>
              <w:t>Site</w:t>
            </w:r>
          </w:p>
        </w:tc>
      </w:tr>
      <w:tr w:rsidR="00A74F39" w:rsidRPr="006D33A7" w14:paraId="15126697" w14:textId="77777777" w:rsidTr="00F635F5">
        <w:trPr>
          <w:trHeight w:val="579"/>
        </w:trPr>
        <w:tc>
          <w:tcPr>
            <w:tcW w:w="1961" w:type="dxa"/>
            <w:tcBorders>
              <w:top w:val="single" w:sz="4" w:space="0" w:color="auto"/>
              <w:left w:val="single" w:sz="4" w:space="0" w:color="auto"/>
              <w:bottom w:val="single" w:sz="4" w:space="0" w:color="auto"/>
              <w:right w:val="single" w:sz="4" w:space="0" w:color="auto"/>
            </w:tcBorders>
            <w:shd w:val="clear" w:color="auto" w:fill="auto"/>
          </w:tcPr>
          <w:p w14:paraId="0AB90821" w14:textId="48319403" w:rsidR="004B3549" w:rsidRPr="004B3549" w:rsidRDefault="00FB0E41" w:rsidP="004B3549">
            <w:pPr>
              <w:rPr>
                <w:rFonts w:eastAsia="Times New Roman" w:cs="Times New Roman"/>
                <w:sz w:val="20"/>
                <w:szCs w:val="20"/>
              </w:rPr>
            </w:pPr>
            <w:r>
              <w:rPr>
                <w:rFonts w:eastAsia="Times New Roman" w:cs="Times New Roman"/>
                <w:sz w:val="20"/>
                <w:szCs w:val="20"/>
              </w:rPr>
              <w:t>Respiratory</w:t>
            </w:r>
          </w:p>
        </w:tc>
        <w:tc>
          <w:tcPr>
            <w:tcW w:w="5547" w:type="dxa"/>
            <w:tcBorders>
              <w:top w:val="single" w:sz="4" w:space="0" w:color="auto"/>
              <w:left w:val="nil"/>
              <w:bottom w:val="single" w:sz="4" w:space="0" w:color="auto"/>
              <w:right w:val="single" w:sz="4" w:space="0" w:color="auto"/>
            </w:tcBorders>
            <w:shd w:val="clear" w:color="auto" w:fill="auto"/>
          </w:tcPr>
          <w:p w14:paraId="7779916F" w14:textId="26F6263F" w:rsidR="00A74F39" w:rsidRPr="006D33A7" w:rsidRDefault="005C3810" w:rsidP="00293DC0">
            <w:pPr>
              <w:rPr>
                <w:rFonts w:eastAsia="Times New Roman" w:cs="Times New Roman"/>
                <w:sz w:val="20"/>
                <w:szCs w:val="20"/>
              </w:rPr>
            </w:pPr>
            <w:hyperlink r:id="rId8" w:history="1">
              <w:r w:rsidR="00F163CF" w:rsidRPr="00E74DDA">
                <w:rPr>
                  <w:rFonts w:eastAsia="Times New Roman" w:cs="Times New Roman"/>
                  <w:sz w:val="20"/>
                  <w:szCs w:val="20"/>
                </w:rPr>
                <w:t xml:space="preserve">Respiratory Medicine Adult Integrated </w:t>
              </w:r>
              <w:proofErr w:type="spellStart"/>
              <w:r w:rsidR="00F163CF" w:rsidRPr="00E74DDA">
                <w:rPr>
                  <w:rFonts w:eastAsia="Times New Roman" w:cs="Times New Roman"/>
                  <w:sz w:val="20"/>
                  <w:szCs w:val="20"/>
                </w:rPr>
                <w:t>Resp</w:t>
              </w:r>
              <w:proofErr w:type="spellEnd"/>
              <w:r w:rsidR="00F163CF" w:rsidRPr="00E74DDA">
                <w:rPr>
                  <w:rFonts w:eastAsia="Times New Roman" w:cs="Times New Roman"/>
                  <w:sz w:val="20"/>
                  <w:szCs w:val="20"/>
                </w:rPr>
                <w:t xml:space="preserve"> (AIR) Triage - Frimley Health NHS Foundation Trust </w:t>
              </w:r>
            </w:hyperlink>
            <w:hyperlink r:id="rId9" w:history="1"/>
          </w:p>
        </w:tc>
        <w:tc>
          <w:tcPr>
            <w:tcW w:w="1418" w:type="dxa"/>
            <w:tcBorders>
              <w:top w:val="single" w:sz="4" w:space="0" w:color="auto"/>
              <w:left w:val="nil"/>
              <w:bottom w:val="single" w:sz="4" w:space="0" w:color="auto"/>
              <w:right w:val="single" w:sz="4" w:space="0" w:color="auto"/>
            </w:tcBorders>
            <w:shd w:val="clear" w:color="auto" w:fill="auto"/>
          </w:tcPr>
          <w:p w14:paraId="0DCD390D" w14:textId="07C4752E" w:rsidR="00A74F39" w:rsidRPr="006D33A7" w:rsidRDefault="00F163CF" w:rsidP="00293DC0">
            <w:pPr>
              <w:rPr>
                <w:rFonts w:eastAsia="Times New Roman" w:cs="Arial"/>
                <w:sz w:val="20"/>
                <w:szCs w:val="20"/>
              </w:rPr>
            </w:pPr>
            <w:r>
              <w:rPr>
                <w:rFonts w:eastAsia="Times New Roman" w:cs="Arial"/>
                <w:sz w:val="20"/>
                <w:szCs w:val="20"/>
              </w:rPr>
              <w:t>King Edward</w:t>
            </w:r>
          </w:p>
        </w:tc>
      </w:tr>
    </w:tbl>
    <w:p w14:paraId="78E452E7" w14:textId="76D2570B" w:rsidR="00F635F5" w:rsidRDefault="00F635F5" w:rsidP="005E2388">
      <w:pPr>
        <w:rPr>
          <w:b/>
          <w:bCs/>
          <w:sz w:val="24"/>
          <w:szCs w:val="24"/>
        </w:rPr>
      </w:pPr>
    </w:p>
    <w:p w14:paraId="7E622A0B" w14:textId="45B8E180" w:rsidR="008D55C6" w:rsidRPr="006B4F6E" w:rsidRDefault="006B4F6E" w:rsidP="005E2388">
      <w:pPr>
        <w:rPr>
          <w:b/>
          <w:bCs/>
          <w:sz w:val="24"/>
          <w:szCs w:val="24"/>
          <w:u w:val="single"/>
        </w:rPr>
      </w:pPr>
      <w:r w:rsidRPr="006B4F6E">
        <w:rPr>
          <w:b/>
          <w:bCs/>
          <w:sz w:val="24"/>
          <w:szCs w:val="24"/>
          <w:u w:val="single"/>
        </w:rPr>
        <w:t>Frimley South</w:t>
      </w:r>
      <w:r w:rsidR="009C59B2">
        <w:rPr>
          <w:b/>
          <w:bCs/>
          <w:sz w:val="24"/>
          <w:szCs w:val="24"/>
          <w:u w:val="single"/>
        </w:rPr>
        <w:t xml:space="preserve"> GPs</w:t>
      </w:r>
      <w:r w:rsidRPr="006B4F6E">
        <w:rPr>
          <w:b/>
          <w:bCs/>
          <w:sz w:val="24"/>
          <w:szCs w:val="24"/>
          <w:u w:val="single"/>
        </w:rPr>
        <w:t xml:space="preserve"> </w:t>
      </w:r>
      <w:r w:rsidR="00C371B7">
        <w:rPr>
          <w:b/>
          <w:bCs/>
          <w:sz w:val="24"/>
          <w:szCs w:val="24"/>
          <w:u w:val="single"/>
        </w:rPr>
        <w:t>(</w:t>
      </w:r>
      <w:r w:rsidR="009C59B2">
        <w:rPr>
          <w:b/>
          <w:bCs/>
          <w:sz w:val="24"/>
          <w:szCs w:val="24"/>
          <w:u w:val="single"/>
        </w:rPr>
        <w:t>FPH - facing GPs</w:t>
      </w:r>
      <w:r w:rsidR="00C371B7">
        <w:rPr>
          <w:b/>
          <w:bCs/>
          <w:sz w:val="24"/>
          <w:szCs w:val="24"/>
          <w:u w:val="single"/>
        </w:rPr>
        <w:t>):</w:t>
      </w:r>
    </w:p>
    <w:p w14:paraId="6AF88BF6" w14:textId="77777777" w:rsidR="006B4F6E" w:rsidRDefault="006B4F6E" w:rsidP="005E2388">
      <w:pPr>
        <w:rPr>
          <w:b/>
          <w:bCs/>
          <w:sz w:val="24"/>
          <w:szCs w:val="24"/>
        </w:rPr>
      </w:pPr>
    </w:p>
    <w:p w14:paraId="634543AE" w14:textId="14FFA52A" w:rsidR="008D55C6" w:rsidRDefault="00963F92" w:rsidP="008D55C6">
      <w:pPr>
        <w:rPr>
          <w:b/>
          <w:bCs/>
          <w:sz w:val="24"/>
          <w:szCs w:val="24"/>
        </w:rPr>
      </w:pPr>
      <w:r>
        <w:rPr>
          <w:b/>
          <w:bCs/>
          <w:sz w:val="24"/>
          <w:szCs w:val="24"/>
        </w:rPr>
        <w:t xml:space="preserve">Please Note - There are no changes to the existing pathway for </w:t>
      </w:r>
      <w:r w:rsidR="004B3549">
        <w:rPr>
          <w:b/>
          <w:bCs/>
          <w:sz w:val="24"/>
          <w:szCs w:val="24"/>
        </w:rPr>
        <w:t>Frimley South</w:t>
      </w:r>
      <w:r>
        <w:rPr>
          <w:b/>
          <w:bCs/>
          <w:sz w:val="24"/>
          <w:szCs w:val="24"/>
        </w:rPr>
        <w:t xml:space="preserve"> GPs</w:t>
      </w:r>
      <w:r w:rsidR="004B3549">
        <w:rPr>
          <w:b/>
          <w:bCs/>
          <w:sz w:val="24"/>
          <w:szCs w:val="24"/>
        </w:rPr>
        <w:t xml:space="preserve"> referrals</w:t>
      </w:r>
      <w:r>
        <w:rPr>
          <w:b/>
          <w:bCs/>
          <w:sz w:val="24"/>
          <w:szCs w:val="24"/>
        </w:rPr>
        <w:t xml:space="preserve"> to</w:t>
      </w:r>
      <w:r w:rsidR="004B3549">
        <w:rPr>
          <w:b/>
          <w:bCs/>
          <w:sz w:val="24"/>
          <w:szCs w:val="24"/>
        </w:rPr>
        <w:t xml:space="preserve"> go through the S</w:t>
      </w:r>
      <w:r w:rsidR="009F470C">
        <w:rPr>
          <w:b/>
          <w:bCs/>
          <w:sz w:val="24"/>
          <w:szCs w:val="24"/>
        </w:rPr>
        <w:t>PA (Single Point of Access)</w:t>
      </w:r>
      <w:r w:rsidR="006B4F6E">
        <w:rPr>
          <w:b/>
          <w:bCs/>
          <w:sz w:val="24"/>
          <w:szCs w:val="24"/>
        </w:rPr>
        <w:t>.</w:t>
      </w:r>
    </w:p>
    <w:p w14:paraId="73D7805C" w14:textId="28168944" w:rsidR="00963F92" w:rsidRDefault="00963F92" w:rsidP="008D55C6">
      <w:pPr>
        <w:rPr>
          <w:b/>
          <w:bCs/>
          <w:sz w:val="24"/>
          <w:szCs w:val="24"/>
        </w:rPr>
      </w:pPr>
      <w:r>
        <w:rPr>
          <w:b/>
          <w:bCs/>
          <w:sz w:val="24"/>
          <w:szCs w:val="24"/>
        </w:rPr>
        <w:t>Please complete referral form on DXS and email to</w:t>
      </w:r>
      <w:r w:rsidR="00920FFC" w:rsidDel="00920FFC">
        <w:rPr>
          <w:b/>
          <w:bCs/>
          <w:sz w:val="24"/>
          <w:szCs w:val="24"/>
        </w:rPr>
        <w:t xml:space="preserve"> </w:t>
      </w:r>
    </w:p>
    <w:p w14:paraId="38D62897" w14:textId="0ADFF968" w:rsidR="00920FFC" w:rsidRDefault="00920FFC" w:rsidP="008D55C6">
      <w:pPr>
        <w:rPr>
          <w:b/>
          <w:bCs/>
          <w:sz w:val="24"/>
          <w:szCs w:val="24"/>
        </w:rPr>
      </w:pPr>
    </w:p>
    <w:p w14:paraId="4FE43F3B" w14:textId="3EBB3901" w:rsidR="00920FFC" w:rsidRDefault="00920FFC" w:rsidP="00920FFC">
      <w:pPr>
        <w:rPr>
          <w:caps/>
          <w:color w:val="000000"/>
          <w:u w:val="single"/>
        </w:rPr>
      </w:pPr>
      <w:r w:rsidRPr="00920FFC">
        <w:rPr>
          <w:b/>
          <w:bCs/>
          <w:sz w:val="24"/>
          <w:szCs w:val="24"/>
        </w:rPr>
        <w:t>NEHF -</w:t>
      </w:r>
      <w:r>
        <w:rPr>
          <w:b/>
          <w:bCs/>
          <w:color w:val="4472C4"/>
        </w:rPr>
        <w:t xml:space="preserve"> </w:t>
      </w:r>
      <w:hyperlink r:id="rId10" w:history="1">
        <w:r w:rsidRPr="00920FFC">
          <w:rPr>
            <w:rStyle w:val="Hyperlink"/>
            <w:b/>
            <w:bCs/>
          </w:rPr>
          <w:t>frimleyccg.nehfspa@nhs.net</w:t>
        </w:r>
      </w:hyperlink>
      <w:r>
        <w:rPr>
          <w:color w:val="4472C4"/>
        </w:rPr>
        <w:t xml:space="preserve"> :</w:t>
      </w:r>
      <w:r>
        <w:rPr>
          <w:color w:val="000000"/>
        </w:rPr>
        <w:t xml:space="preserve">Tel </w:t>
      </w:r>
      <w:r>
        <w:rPr>
          <w:caps/>
          <w:color w:val="000000"/>
        </w:rPr>
        <w:t>0300 6149000</w:t>
      </w:r>
      <w:r>
        <w:rPr>
          <w:caps/>
          <w:color w:val="000000"/>
          <w:u w:val="single"/>
        </w:rPr>
        <w:t xml:space="preserve"> </w:t>
      </w:r>
    </w:p>
    <w:p w14:paraId="025AA97B" w14:textId="1AF35BE8" w:rsidR="00920FFC" w:rsidRDefault="00920FFC" w:rsidP="00920FFC">
      <w:r w:rsidRPr="00920FFC">
        <w:rPr>
          <w:b/>
          <w:bCs/>
          <w:sz w:val="24"/>
          <w:szCs w:val="24"/>
        </w:rPr>
        <w:t>Surrey Heath</w:t>
      </w:r>
      <w:r>
        <w:rPr>
          <w:b/>
          <w:bCs/>
          <w:sz w:val="24"/>
          <w:szCs w:val="24"/>
        </w:rPr>
        <w:t xml:space="preserve"> - </w:t>
      </w:r>
      <w:r>
        <w:rPr>
          <w:b/>
          <w:bCs/>
        </w:rPr>
        <w:t xml:space="preserve"> </w:t>
      </w:r>
      <w:hyperlink r:id="rId11" w:history="1">
        <w:r w:rsidRPr="00920FFC">
          <w:rPr>
            <w:rStyle w:val="Hyperlink"/>
            <w:b/>
            <w:bCs/>
          </w:rPr>
          <w:t>spa@nhs.net</w:t>
        </w:r>
      </w:hyperlink>
      <w:r>
        <w:rPr>
          <w:b/>
          <w:bCs/>
        </w:rPr>
        <w:t xml:space="preserve"> : </w:t>
      </w:r>
      <w:r>
        <w:t>Tel 0300 0030 050</w:t>
      </w:r>
    </w:p>
    <w:p w14:paraId="4D6FC85F" w14:textId="77777777" w:rsidR="00920FFC" w:rsidRDefault="00920FFC" w:rsidP="008D55C6"/>
    <w:p w14:paraId="05298808" w14:textId="77777777" w:rsidR="009F470C" w:rsidRDefault="009F470C" w:rsidP="008D55C6"/>
    <w:p w14:paraId="3487918D" w14:textId="77777777" w:rsidR="008D55C6" w:rsidRDefault="008D55C6" w:rsidP="008D55C6">
      <w:pPr>
        <w:rPr>
          <w:b/>
          <w:bCs/>
          <w:sz w:val="24"/>
          <w:szCs w:val="24"/>
        </w:rPr>
      </w:pPr>
    </w:p>
    <w:p w14:paraId="03445537" w14:textId="77777777" w:rsidR="008D55C6" w:rsidRDefault="008D55C6" w:rsidP="008D55C6">
      <w:pPr>
        <w:rPr>
          <w:b/>
          <w:bCs/>
          <w:sz w:val="24"/>
          <w:szCs w:val="24"/>
        </w:rPr>
      </w:pPr>
    </w:p>
    <w:p w14:paraId="7C1B61D9" w14:textId="77777777" w:rsidR="008D55C6" w:rsidRDefault="008D55C6" w:rsidP="008D55C6">
      <w:pPr>
        <w:rPr>
          <w:b/>
          <w:bCs/>
          <w:sz w:val="24"/>
          <w:szCs w:val="24"/>
        </w:rPr>
      </w:pPr>
    </w:p>
    <w:p w14:paraId="4177BBC7" w14:textId="77777777" w:rsidR="008D55C6" w:rsidRDefault="008D55C6" w:rsidP="008D55C6">
      <w:pPr>
        <w:rPr>
          <w:b/>
          <w:bCs/>
          <w:sz w:val="24"/>
          <w:szCs w:val="24"/>
        </w:rPr>
      </w:pPr>
    </w:p>
    <w:p w14:paraId="209B53FB" w14:textId="77777777" w:rsidR="008D55C6" w:rsidRDefault="008D55C6" w:rsidP="008D55C6">
      <w:pPr>
        <w:rPr>
          <w:b/>
          <w:bCs/>
          <w:sz w:val="24"/>
          <w:szCs w:val="24"/>
        </w:rPr>
      </w:pPr>
    </w:p>
    <w:p w14:paraId="2C200B2C" w14:textId="77777777" w:rsidR="008D55C6" w:rsidRDefault="008D55C6" w:rsidP="008D55C6">
      <w:pPr>
        <w:rPr>
          <w:b/>
          <w:bCs/>
          <w:sz w:val="24"/>
          <w:szCs w:val="24"/>
        </w:rPr>
      </w:pPr>
    </w:p>
    <w:p w14:paraId="5697D3D6" w14:textId="77777777" w:rsidR="008D55C6" w:rsidRDefault="008D55C6" w:rsidP="008D55C6">
      <w:pPr>
        <w:rPr>
          <w:b/>
          <w:bCs/>
          <w:sz w:val="24"/>
          <w:szCs w:val="24"/>
        </w:rPr>
      </w:pPr>
    </w:p>
    <w:p w14:paraId="2577B9A2" w14:textId="77777777" w:rsidR="008D55C6" w:rsidRDefault="008D55C6" w:rsidP="008D55C6">
      <w:pPr>
        <w:rPr>
          <w:b/>
          <w:bCs/>
          <w:sz w:val="24"/>
          <w:szCs w:val="24"/>
        </w:rPr>
      </w:pPr>
    </w:p>
    <w:p w14:paraId="4B19B11A" w14:textId="77777777" w:rsidR="008D55C6" w:rsidRDefault="008D55C6" w:rsidP="008D55C6">
      <w:pPr>
        <w:rPr>
          <w:b/>
          <w:bCs/>
          <w:sz w:val="24"/>
          <w:szCs w:val="24"/>
        </w:rPr>
      </w:pPr>
    </w:p>
    <w:p w14:paraId="6821380E" w14:textId="77777777" w:rsidR="008D55C6" w:rsidRDefault="008D55C6" w:rsidP="008D55C6">
      <w:pPr>
        <w:rPr>
          <w:b/>
          <w:bCs/>
          <w:sz w:val="24"/>
          <w:szCs w:val="24"/>
        </w:rPr>
      </w:pPr>
    </w:p>
    <w:p w14:paraId="3AAED879" w14:textId="77777777" w:rsidR="008D55C6" w:rsidRDefault="008D55C6" w:rsidP="008D55C6">
      <w:pPr>
        <w:rPr>
          <w:b/>
          <w:bCs/>
          <w:sz w:val="24"/>
          <w:szCs w:val="24"/>
        </w:rPr>
      </w:pPr>
    </w:p>
    <w:p w14:paraId="5F62AB4C" w14:textId="77777777" w:rsidR="008D55C6" w:rsidRDefault="008D55C6" w:rsidP="008D55C6">
      <w:pPr>
        <w:rPr>
          <w:b/>
          <w:bCs/>
          <w:sz w:val="24"/>
          <w:szCs w:val="24"/>
        </w:rPr>
      </w:pPr>
    </w:p>
    <w:p w14:paraId="5EE192FD" w14:textId="23DA1449" w:rsidR="008D55C6" w:rsidRDefault="00C371B7" w:rsidP="008D55C6">
      <w:pPr>
        <w:rPr>
          <w:rStyle w:val="Hyperlink"/>
          <w:color w:val="6264A7"/>
        </w:rPr>
      </w:pPr>
      <w:r w:rsidRPr="001D6065">
        <w:rPr>
          <w:b/>
          <w:bCs/>
          <w:sz w:val="24"/>
          <w:szCs w:val="24"/>
          <w:u w:val="single"/>
        </w:rPr>
        <w:t>Key Contacts</w:t>
      </w:r>
      <w:r>
        <w:rPr>
          <w:b/>
          <w:bCs/>
          <w:sz w:val="24"/>
          <w:szCs w:val="24"/>
        </w:rPr>
        <w:t xml:space="preserve"> </w:t>
      </w:r>
      <w:r w:rsidRPr="001D6065">
        <w:t xml:space="preserve">(this can also be found on </w:t>
      </w:r>
      <w:hyperlink r:id="rId12" w:tgtFrame="_blank" w:tooltip="https://www.fhft.nhs.uk/gps/gp-centre/referrals/" w:history="1">
        <w:r w:rsidR="009F470C" w:rsidRPr="009560E3">
          <w:rPr>
            <w:rStyle w:val="Hyperlink"/>
            <w:color w:val="6264A7"/>
          </w:rPr>
          <w:t>https://www.fhft.nhs.uk/gps/gp-centre/referrals/</w:t>
        </w:r>
      </w:hyperlink>
    </w:p>
    <w:p w14:paraId="0048F650" w14:textId="77777777" w:rsidR="001D6065" w:rsidRDefault="001D6065" w:rsidP="008D55C6">
      <w:pPr>
        <w:rPr>
          <w:b/>
          <w:bCs/>
          <w:sz w:val="24"/>
          <w:szCs w:val="24"/>
        </w:rPr>
      </w:pPr>
    </w:p>
    <w:p w14:paraId="035CD012" w14:textId="5A76A3DA" w:rsidR="005E2388" w:rsidRDefault="00EB34E8" w:rsidP="008D55C6">
      <w:pPr>
        <w:rPr>
          <w:noProof/>
        </w:rPr>
      </w:pPr>
      <w:r>
        <w:rPr>
          <w:noProof/>
        </w:rPr>
        <w:drawing>
          <wp:inline distT="0" distB="0" distL="0" distR="0" wp14:anchorId="776E2206" wp14:editId="42EE2332">
            <wp:extent cx="6120130" cy="4905934"/>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130" cy="4905934"/>
                    </a:xfrm>
                    <a:prstGeom prst="rect">
                      <a:avLst/>
                    </a:prstGeom>
                  </pic:spPr>
                </pic:pic>
              </a:graphicData>
            </a:graphic>
          </wp:inline>
        </w:drawing>
      </w:r>
    </w:p>
    <w:p w14:paraId="13DB9E60" w14:textId="6B578723" w:rsidR="00491809" w:rsidRPr="00491809" w:rsidRDefault="00491809" w:rsidP="00491809"/>
    <w:p w14:paraId="1EF0C61A" w14:textId="6559194F" w:rsidR="00491809" w:rsidRPr="001D6065" w:rsidRDefault="00491809" w:rsidP="00491809">
      <w:pPr>
        <w:pStyle w:val="NormalWeb"/>
        <w:shd w:val="clear" w:color="auto" w:fill="FFFFFF"/>
        <w:spacing w:before="0" w:beforeAutospacing="0" w:after="0" w:afterAutospacing="0"/>
        <w:rPr>
          <w:rFonts w:ascii="Calibri" w:hAnsi="Calibri" w:cs="Calibri"/>
        </w:rPr>
      </w:pPr>
      <w:r w:rsidRPr="001D6065">
        <w:rPr>
          <w:rFonts w:ascii="Calibri" w:hAnsi="Calibri" w:cs="Calibri"/>
          <w:b/>
          <w:bCs/>
          <w:color w:val="000000"/>
          <w:u w:val="single"/>
          <w:shd w:val="clear" w:color="auto" w:fill="FFFFFF"/>
        </w:rPr>
        <w:t>Key Pages within the FHFT website (</w:t>
      </w:r>
      <w:r w:rsidRPr="001D6065">
        <w:rPr>
          <w:rFonts w:ascii="Calibri" w:hAnsi="Calibri" w:cs="Calibri"/>
          <w:b/>
          <w:bCs/>
          <w:color w:val="000000"/>
          <w:shd w:val="clear" w:color="auto" w:fill="FFFFFF"/>
        </w:rPr>
        <w:t>GP Centre</w:t>
      </w:r>
      <w:r w:rsidR="00C371B7" w:rsidRPr="001D6065">
        <w:rPr>
          <w:rFonts w:ascii="Calibri" w:hAnsi="Calibri" w:cs="Calibri"/>
          <w:b/>
          <w:bCs/>
          <w:color w:val="000000"/>
          <w:shd w:val="clear" w:color="auto" w:fill="FFFFFF"/>
        </w:rPr>
        <w:t>)</w:t>
      </w:r>
      <w:r w:rsidRPr="001D6065">
        <w:rPr>
          <w:rFonts w:ascii="Calibri" w:hAnsi="Calibri" w:cs="Calibri"/>
          <w:b/>
          <w:bCs/>
          <w:color w:val="000000"/>
          <w:shd w:val="clear" w:color="auto" w:fill="FFFFFF"/>
        </w:rPr>
        <w:t>: </w:t>
      </w:r>
      <w:hyperlink r:id="rId14" w:tgtFrame="_blank" w:tooltip="https://www.fhft.nhs.uk/gpcentre" w:history="1">
        <w:r w:rsidRPr="001D6065">
          <w:rPr>
            <w:rStyle w:val="Hyperlink"/>
            <w:rFonts w:ascii="Calibri" w:hAnsi="Calibri" w:cs="Calibri"/>
            <w:b/>
            <w:bCs/>
            <w:color w:val="6264A7"/>
          </w:rPr>
          <w:t>https://www.fhft.nhs.uk/GPcentre</w:t>
        </w:r>
      </w:hyperlink>
      <w:r w:rsidR="00C371B7" w:rsidRPr="001D6065">
        <w:rPr>
          <w:rStyle w:val="Hyperlink"/>
          <w:rFonts w:ascii="Calibri" w:hAnsi="Calibri" w:cs="Calibri"/>
          <w:b/>
          <w:bCs/>
          <w:color w:val="6264A7"/>
        </w:rPr>
        <w:t xml:space="preserve">. </w:t>
      </w:r>
      <w:r w:rsidR="00C371B7" w:rsidRPr="001D6065">
        <w:rPr>
          <w:rStyle w:val="Hyperlink"/>
          <w:rFonts w:ascii="Calibri" w:hAnsi="Calibri" w:cs="Calibri"/>
          <w:color w:val="auto"/>
          <w:u w:val="none"/>
        </w:rPr>
        <w:t xml:space="preserve">Key pages can also be accessed </w:t>
      </w:r>
      <w:r w:rsidRPr="001D6065">
        <w:rPr>
          <w:rFonts w:ascii="Calibri" w:hAnsi="Calibri" w:cs="Calibri"/>
          <w:shd w:val="clear" w:color="auto" w:fill="FFFFFF"/>
        </w:rPr>
        <w:t>via the DXS home page</w:t>
      </w:r>
      <w:r w:rsidR="00C371B7" w:rsidRPr="001D6065">
        <w:rPr>
          <w:rFonts w:ascii="Calibri" w:hAnsi="Calibri" w:cs="Calibri"/>
          <w:shd w:val="clear" w:color="auto" w:fill="FFFFFF"/>
        </w:rPr>
        <w:t xml:space="preserve"> and relevant speciality landing pages</w:t>
      </w:r>
      <w:r w:rsidRPr="001D6065">
        <w:rPr>
          <w:rFonts w:ascii="Calibri" w:hAnsi="Calibri" w:cs="Calibri"/>
          <w:b/>
          <w:bCs/>
          <w:u w:val="single"/>
          <w:shd w:val="clear" w:color="auto" w:fill="FFFFFF"/>
        </w:rPr>
        <w:t>:</w:t>
      </w:r>
    </w:p>
    <w:p w14:paraId="15EC8E7E" w14:textId="262CD32D" w:rsidR="00491809" w:rsidRPr="001D6065" w:rsidRDefault="00491809" w:rsidP="00491809">
      <w:pPr>
        <w:numPr>
          <w:ilvl w:val="0"/>
          <w:numId w:val="17"/>
        </w:numPr>
        <w:shd w:val="clear" w:color="auto" w:fill="FFFFFF"/>
        <w:spacing w:before="100" w:beforeAutospacing="1" w:after="100" w:afterAutospacing="1"/>
        <w:rPr>
          <w:color w:val="242424"/>
        </w:rPr>
      </w:pPr>
      <w:r w:rsidRPr="001D6065">
        <w:rPr>
          <w:b/>
          <w:bCs/>
          <w:color w:val="000000"/>
          <w:sz w:val="24"/>
          <w:szCs w:val="24"/>
          <w:shd w:val="clear" w:color="auto" w:fill="FFFFFF"/>
        </w:rPr>
        <w:t>Urgent Advice Service Directory:</w:t>
      </w:r>
      <w:r w:rsidRPr="001D6065">
        <w:rPr>
          <w:color w:val="000000"/>
          <w:sz w:val="24"/>
          <w:szCs w:val="24"/>
          <w:shd w:val="clear" w:color="auto" w:fill="FFFFFF"/>
        </w:rPr>
        <w:t> </w:t>
      </w:r>
      <w:hyperlink r:id="rId15" w:tgtFrame="_blank" w:tooltip="https://www.fhft.nhs.uk/gps/gp-centre/urgent-advice/" w:history="1">
        <w:r w:rsidRPr="001D6065">
          <w:rPr>
            <w:rStyle w:val="Hyperlink"/>
            <w:color w:val="6264A7"/>
          </w:rPr>
          <w:t>https://www.fhft.nhs.uk/gps/gp-centre/urgent-advice/</w:t>
        </w:r>
      </w:hyperlink>
    </w:p>
    <w:p w14:paraId="2F233058" w14:textId="77777777" w:rsidR="00491809" w:rsidRPr="001D6065" w:rsidRDefault="00491809" w:rsidP="00491809">
      <w:pPr>
        <w:numPr>
          <w:ilvl w:val="0"/>
          <w:numId w:val="17"/>
        </w:numPr>
        <w:shd w:val="clear" w:color="auto" w:fill="FFFFFF"/>
        <w:spacing w:before="100" w:beforeAutospacing="1" w:after="100" w:afterAutospacing="1"/>
        <w:rPr>
          <w:color w:val="242424"/>
          <w:sz w:val="24"/>
          <w:szCs w:val="24"/>
        </w:rPr>
      </w:pPr>
      <w:r w:rsidRPr="001D6065">
        <w:rPr>
          <w:b/>
          <w:bCs/>
          <w:color w:val="000000"/>
          <w:sz w:val="24"/>
          <w:szCs w:val="24"/>
          <w:shd w:val="clear" w:color="auto" w:fill="FFFFFF"/>
        </w:rPr>
        <w:t>Routine Advice Service Directory:</w:t>
      </w:r>
      <w:r w:rsidRPr="001D6065">
        <w:rPr>
          <w:color w:val="000000"/>
          <w:shd w:val="clear" w:color="auto" w:fill="FFFFFF"/>
        </w:rPr>
        <w:t> </w:t>
      </w:r>
      <w:hyperlink r:id="rId16" w:tgtFrame="_blank" w:tooltip="https://www.fhft.nhs.uk/gps/gp-centre/routine-advice/" w:history="1">
        <w:r w:rsidRPr="001D6065">
          <w:rPr>
            <w:rStyle w:val="Hyperlink"/>
            <w:color w:val="6264A7"/>
          </w:rPr>
          <w:t>https://www.fhft.nhs.uk/gps/gp-centre/routine-advice/</w:t>
        </w:r>
      </w:hyperlink>
    </w:p>
    <w:p w14:paraId="74027F20" w14:textId="03D1B073" w:rsidR="00491809" w:rsidRPr="001D6065" w:rsidRDefault="00491809" w:rsidP="00491809">
      <w:pPr>
        <w:numPr>
          <w:ilvl w:val="0"/>
          <w:numId w:val="17"/>
        </w:numPr>
        <w:shd w:val="clear" w:color="auto" w:fill="FFFFFF"/>
        <w:spacing w:before="100" w:beforeAutospacing="1" w:after="100" w:afterAutospacing="1"/>
        <w:rPr>
          <w:color w:val="242424"/>
          <w:sz w:val="24"/>
          <w:szCs w:val="24"/>
        </w:rPr>
      </w:pPr>
      <w:r w:rsidRPr="001D6065">
        <w:rPr>
          <w:b/>
          <w:bCs/>
          <w:color w:val="000000"/>
          <w:sz w:val="24"/>
          <w:szCs w:val="24"/>
          <w:shd w:val="clear" w:color="auto" w:fill="FFFFFF"/>
        </w:rPr>
        <w:t xml:space="preserve">SDEC Service Directory (including </w:t>
      </w:r>
      <w:r w:rsidR="00C371B7">
        <w:rPr>
          <w:b/>
          <w:bCs/>
          <w:color w:val="000000"/>
          <w:sz w:val="24"/>
          <w:szCs w:val="24"/>
          <w:shd w:val="clear" w:color="auto" w:fill="FFFFFF"/>
        </w:rPr>
        <w:t xml:space="preserve">the </w:t>
      </w:r>
      <w:r w:rsidRPr="001D6065">
        <w:rPr>
          <w:b/>
          <w:bCs/>
          <w:color w:val="000000"/>
          <w:sz w:val="24"/>
          <w:szCs w:val="24"/>
          <w:shd w:val="clear" w:color="auto" w:fill="FFFFFF"/>
        </w:rPr>
        <w:t>Ambulatory Emergency Care Unit):</w:t>
      </w:r>
      <w:r w:rsidRPr="001D6065">
        <w:rPr>
          <w:color w:val="000000"/>
          <w:sz w:val="24"/>
          <w:szCs w:val="24"/>
          <w:shd w:val="clear" w:color="auto" w:fill="FFFFFF"/>
        </w:rPr>
        <w:t> </w:t>
      </w:r>
      <w:hyperlink r:id="rId17" w:tgtFrame="_blank" w:tooltip="https://www.fhft.nhs.uk/gps/gp-centre/sdec-including-ambulatory-care/" w:history="1">
        <w:r w:rsidRPr="001D6065">
          <w:rPr>
            <w:rStyle w:val="Hyperlink"/>
            <w:color w:val="6264A7"/>
          </w:rPr>
          <w:t>https://www.fhft.nhs.uk/gps/gp-centre/sdec-including-ambulatory-care/</w:t>
        </w:r>
      </w:hyperlink>
    </w:p>
    <w:p w14:paraId="18834A13" w14:textId="77777777" w:rsidR="001D6065" w:rsidRPr="001D6065" w:rsidRDefault="00491809" w:rsidP="001D6065">
      <w:pPr>
        <w:numPr>
          <w:ilvl w:val="0"/>
          <w:numId w:val="17"/>
        </w:numPr>
        <w:shd w:val="clear" w:color="auto" w:fill="FFFFFF"/>
        <w:spacing w:before="100" w:beforeAutospacing="1" w:after="100" w:afterAutospacing="1"/>
        <w:rPr>
          <w:sz w:val="24"/>
          <w:szCs w:val="24"/>
        </w:rPr>
      </w:pPr>
      <w:r w:rsidRPr="001D6065">
        <w:rPr>
          <w:b/>
          <w:bCs/>
          <w:color w:val="000000"/>
          <w:sz w:val="24"/>
          <w:szCs w:val="24"/>
          <w:shd w:val="clear" w:color="auto" w:fill="FFFFFF"/>
        </w:rPr>
        <w:t>Referral Support:</w:t>
      </w:r>
      <w:r w:rsidRPr="001D6065">
        <w:rPr>
          <w:color w:val="000000"/>
          <w:shd w:val="clear" w:color="auto" w:fill="FFFFFF"/>
        </w:rPr>
        <w:t> </w:t>
      </w:r>
      <w:hyperlink r:id="rId18" w:tgtFrame="_blank" w:tooltip="https://www.fhft.nhs.uk/gps/gp-centre/referrals/" w:history="1">
        <w:r w:rsidRPr="001D6065">
          <w:rPr>
            <w:rStyle w:val="Hyperlink"/>
            <w:color w:val="6264A7"/>
          </w:rPr>
          <w:t>https://www.fhft.nhs.uk/gps/gp-centre/referrals/</w:t>
        </w:r>
      </w:hyperlink>
      <w:r w:rsidR="00C371B7" w:rsidRPr="001D6065">
        <w:rPr>
          <w:color w:val="000000"/>
          <w:sz w:val="24"/>
          <w:szCs w:val="24"/>
          <w:shd w:val="clear" w:color="auto" w:fill="FFFFFF"/>
        </w:rPr>
        <w:t>. T</w:t>
      </w:r>
      <w:r w:rsidRPr="001D6065">
        <w:rPr>
          <w:color w:val="000000"/>
          <w:sz w:val="24"/>
          <w:szCs w:val="24"/>
          <w:shd w:val="clear" w:color="auto" w:fill="FFFFFF"/>
        </w:rPr>
        <w:t>his section covers expediting referrals, non</w:t>
      </w:r>
      <w:r w:rsidR="00C371B7" w:rsidRPr="001D6065">
        <w:rPr>
          <w:color w:val="000000"/>
          <w:sz w:val="24"/>
          <w:szCs w:val="24"/>
          <w:shd w:val="clear" w:color="auto" w:fill="FFFFFF"/>
        </w:rPr>
        <w:t>-</w:t>
      </w:r>
      <w:proofErr w:type="spellStart"/>
      <w:r w:rsidRPr="001D6065">
        <w:rPr>
          <w:color w:val="000000"/>
          <w:sz w:val="24"/>
          <w:szCs w:val="24"/>
          <w:shd w:val="clear" w:color="auto" w:fill="FFFFFF"/>
        </w:rPr>
        <w:t>eRS</w:t>
      </w:r>
      <w:proofErr w:type="spellEnd"/>
      <w:r w:rsidRPr="001D6065">
        <w:rPr>
          <w:color w:val="000000"/>
          <w:sz w:val="24"/>
          <w:szCs w:val="24"/>
          <w:shd w:val="clear" w:color="auto" w:fill="FFFFFF"/>
        </w:rPr>
        <w:t xml:space="preserve"> referrals and details/guidelines on 2WW Referrals for those GPs who do not have DXS</w:t>
      </w:r>
      <w:r w:rsidR="001D6065" w:rsidRPr="001D6065">
        <w:rPr>
          <w:color w:val="000000"/>
          <w:sz w:val="24"/>
          <w:szCs w:val="24"/>
          <w:shd w:val="clear" w:color="auto" w:fill="FFFFFF"/>
        </w:rPr>
        <w:t xml:space="preserve"> </w:t>
      </w:r>
    </w:p>
    <w:p w14:paraId="1BF66F43" w14:textId="6A109078" w:rsidR="00491809" w:rsidRPr="001D6065" w:rsidRDefault="00491809" w:rsidP="001D6065">
      <w:pPr>
        <w:numPr>
          <w:ilvl w:val="0"/>
          <w:numId w:val="17"/>
        </w:numPr>
        <w:shd w:val="clear" w:color="auto" w:fill="FFFFFF"/>
        <w:spacing w:before="100" w:beforeAutospacing="1" w:after="100" w:afterAutospacing="1"/>
        <w:rPr>
          <w:sz w:val="24"/>
          <w:szCs w:val="24"/>
        </w:rPr>
      </w:pPr>
      <w:r w:rsidRPr="001D6065">
        <w:rPr>
          <w:rFonts w:asciiTheme="minorHAnsi" w:hAnsiTheme="minorHAnsi" w:cstheme="minorBidi"/>
          <w:b/>
          <w:bCs/>
          <w:color w:val="000000"/>
          <w:sz w:val="24"/>
          <w:szCs w:val="24"/>
          <w:shd w:val="clear" w:color="auto" w:fill="FFFFFF"/>
        </w:rPr>
        <w:t>Current status of services</w:t>
      </w:r>
      <w:r w:rsidR="00C371B7" w:rsidRPr="001D6065">
        <w:rPr>
          <w:b/>
          <w:bCs/>
          <w:color w:val="000000"/>
          <w:sz w:val="24"/>
          <w:szCs w:val="24"/>
          <w:shd w:val="clear" w:color="auto" w:fill="FFFFFF"/>
        </w:rPr>
        <w:t>:  </w:t>
      </w:r>
      <w:hyperlink r:id="rId19" w:tgtFrame="_blank" w:tooltip="https://www.fhft.nhs.uk/gps/gp-centre/latest-news-and-gp-newsletter/" w:history="1">
        <w:r w:rsidR="00C371B7" w:rsidRPr="001D6065">
          <w:rPr>
            <w:rStyle w:val="Hyperlink"/>
            <w:color w:val="6264A7"/>
          </w:rPr>
          <w:t>https://www.fhft.nhs.uk/gps/gp-centre/latest-news-and-gp-newsletter/</w:t>
        </w:r>
      </w:hyperlink>
      <w:r w:rsidRPr="001D6065">
        <w:rPr>
          <w:rFonts w:asciiTheme="minorHAnsi" w:hAnsiTheme="minorHAnsi" w:cstheme="minorBidi"/>
          <w:b/>
          <w:bCs/>
          <w:color w:val="000000"/>
          <w:sz w:val="24"/>
          <w:szCs w:val="24"/>
          <w:shd w:val="clear" w:color="auto" w:fill="FFFFFF"/>
        </w:rPr>
        <w:t xml:space="preserve"> – </w:t>
      </w:r>
      <w:r w:rsidRPr="001D6065">
        <w:rPr>
          <w:rFonts w:asciiTheme="minorHAnsi" w:hAnsiTheme="minorHAnsi" w:cstheme="minorBidi"/>
          <w:color w:val="000000"/>
          <w:sz w:val="24"/>
          <w:szCs w:val="24"/>
          <w:shd w:val="clear" w:color="auto" w:fill="FFFFFF"/>
        </w:rPr>
        <w:t>supporting advice</w:t>
      </w:r>
      <w:r w:rsidR="00C371B7" w:rsidRPr="001D6065">
        <w:rPr>
          <w:color w:val="000000"/>
          <w:sz w:val="24"/>
          <w:szCs w:val="24"/>
          <w:shd w:val="clear" w:color="auto" w:fill="FFFFFF"/>
        </w:rPr>
        <w:t xml:space="preserve"> including</w:t>
      </w:r>
      <w:r w:rsidRPr="001D6065">
        <w:rPr>
          <w:rFonts w:asciiTheme="minorHAnsi" w:hAnsiTheme="minorHAnsi" w:cstheme="minorBidi"/>
          <w:color w:val="000000"/>
          <w:sz w:val="24"/>
          <w:szCs w:val="24"/>
          <w:shd w:val="clear" w:color="auto" w:fill="FFFFFF"/>
        </w:rPr>
        <w:t xml:space="preserve"> opening time</w:t>
      </w:r>
      <w:r w:rsidR="00C371B7" w:rsidRPr="001D6065">
        <w:rPr>
          <w:color w:val="000000"/>
          <w:sz w:val="24"/>
          <w:szCs w:val="24"/>
          <w:shd w:val="clear" w:color="auto" w:fill="FFFFFF"/>
        </w:rPr>
        <w:t>s of ser</w:t>
      </w:r>
      <w:r w:rsidR="001D6065" w:rsidRPr="001D6065">
        <w:rPr>
          <w:color w:val="000000"/>
          <w:sz w:val="24"/>
          <w:szCs w:val="24"/>
          <w:shd w:val="clear" w:color="auto" w:fill="FFFFFF"/>
        </w:rPr>
        <w:t>vi</w:t>
      </w:r>
      <w:r w:rsidR="00C371B7" w:rsidRPr="001D6065">
        <w:rPr>
          <w:color w:val="000000"/>
          <w:sz w:val="24"/>
          <w:szCs w:val="24"/>
          <w:shd w:val="clear" w:color="auto" w:fill="FFFFFF"/>
        </w:rPr>
        <w:t>ce</w:t>
      </w:r>
      <w:r w:rsidR="001D6065" w:rsidRPr="001D6065">
        <w:rPr>
          <w:color w:val="000000"/>
          <w:sz w:val="24"/>
          <w:szCs w:val="24"/>
          <w:shd w:val="clear" w:color="auto" w:fill="FFFFFF"/>
        </w:rPr>
        <w:t>s</w:t>
      </w:r>
      <w:r w:rsidRPr="001D6065">
        <w:rPr>
          <w:rFonts w:asciiTheme="minorHAnsi" w:hAnsiTheme="minorHAnsi" w:cstheme="minorBidi"/>
          <w:color w:val="000000"/>
          <w:sz w:val="24"/>
          <w:szCs w:val="24"/>
          <w:shd w:val="clear" w:color="auto" w:fill="FFFFFF"/>
        </w:rPr>
        <w:t xml:space="preserve"> etc:</w:t>
      </w:r>
      <w:r w:rsidR="00C371B7" w:rsidRPr="001D6065" w:rsidDel="00C371B7">
        <w:rPr>
          <w:b/>
          <w:bCs/>
          <w:color w:val="000000"/>
          <w:sz w:val="24"/>
          <w:szCs w:val="24"/>
          <w:shd w:val="clear" w:color="auto" w:fill="FFFFFF"/>
        </w:rPr>
        <w:t xml:space="preserve"> </w:t>
      </w:r>
    </w:p>
    <w:sectPr w:rsidR="00491809" w:rsidRPr="001D6065" w:rsidSect="00A74F39">
      <w:headerReference w:type="default" r:id="rId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02135E" w14:textId="77777777" w:rsidR="005C3810" w:rsidRDefault="005C3810" w:rsidP="007B0512">
      <w:r>
        <w:separator/>
      </w:r>
    </w:p>
  </w:endnote>
  <w:endnote w:type="continuationSeparator" w:id="0">
    <w:p w14:paraId="7BB2C758" w14:textId="77777777" w:rsidR="005C3810" w:rsidRDefault="005C3810" w:rsidP="007B0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EFA8E" w14:textId="77777777" w:rsidR="005C3810" w:rsidRDefault="005C3810" w:rsidP="007B0512">
      <w:r>
        <w:separator/>
      </w:r>
    </w:p>
  </w:footnote>
  <w:footnote w:type="continuationSeparator" w:id="0">
    <w:p w14:paraId="05684A45" w14:textId="77777777" w:rsidR="005C3810" w:rsidRDefault="005C3810" w:rsidP="007B0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2211B" w14:textId="77777777" w:rsidR="000F04EE" w:rsidRDefault="004C083E" w:rsidP="007B0512">
    <w:pPr>
      <w:pStyle w:val="Header"/>
      <w:tabs>
        <w:tab w:val="clear" w:pos="4513"/>
        <w:tab w:val="clear" w:pos="9026"/>
        <w:tab w:val="left" w:pos="2565"/>
      </w:tabs>
    </w:pPr>
    <w:r>
      <w:rPr>
        <w:noProof/>
        <w:lang w:eastAsia="en-GB"/>
      </w:rPr>
      <w:drawing>
        <wp:anchor distT="0" distB="0" distL="114300" distR="114300" simplePos="0" relativeHeight="251661312" behindDoc="0" locked="0" layoutInCell="1" allowOverlap="1" wp14:anchorId="0FA3E5B8" wp14:editId="1DB071C7">
          <wp:simplePos x="0" y="0"/>
          <wp:positionH relativeFrom="column">
            <wp:posOffset>-526694</wp:posOffset>
          </wp:positionH>
          <wp:positionV relativeFrom="paragraph">
            <wp:posOffset>-130277</wp:posOffset>
          </wp:positionV>
          <wp:extent cx="2020570" cy="490220"/>
          <wp:effectExtent l="0" t="0" r="0" b="5080"/>
          <wp:wrapSquare wrapText="bothSides"/>
          <wp:docPr id="3" name="Picture 3" descr="frimley_logo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imley_logo_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0570" cy="490220"/>
                  </a:xfrm>
                  <a:prstGeom prst="rect">
                    <a:avLst/>
                  </a:prstGeom>
                  <a:noFill/>
                  <a:ln>
                    <a:noFill/>
                  </a:ln>
                </pic:spPr>
              </pic:pic>
            </a:graphicData>
          </a:graphic>
          <wp14:sizeRelH relativeFrom="page">
            <wp14:pctWidth>0</wp14:pctWidth>
          </wp14:sizeRelH>
          <wp14:sizeRelV relativeFrom="page">
            <wp14:pctHeight>0</wp14:pctHeight>
          </wp14:sizeRelV>
        </wp:anchor>
      </w:drawing>
    </w:r>
    <w:r w:rsidR="000F04EE">
      <w:rPr>
        <w:noProof/>
        <w:lang w:eastAsia="en-GB"/>
      </w:rPr>
      <w:drawing>
        <wp:anchor distT="0" distB="0" distL="114300" distR="114300" simplePos="0" relativeHeight="251658240" behindDoc="1" locked="0" layoutInCell="1" allowOverlap="1" wp14:anchorId="1509A009" wp14:editId="2D4D2A59">
          <wp:simplePos x="0" y="0"/>
          <wp:positionH relativeFrom="column">
            <wp:posOffset>4248150</wp:posOffset>
          </wp:positionH>
          <wp:positionV relativeFrom="paragraph">
            <wp:posOffset>-154305</wp:posOffset>
          </wp:positionV>
          <wp:extent cx="1981200" cy="538966"/>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 cstate="print">
                    <a:extLst>
                      <a:ext uri="{28A0092B-C50C-407E-A947-70E740481C1C}">
                        <a14:useLocalDpi xmlns:a14="http://schemas.microsoft.com/office/drawing/2010/main" val="0"/>
                      </a:ext>
                    </a:extLst>
                  </a:blip>
                  <a:srcRect l="4213" t="28670" r="23062" b="36143"/>
                  <a:stretch/>
                </pic:blipFill>
                <pic:spPr bwMode="auto">
                  <a:xfrm>
                    <a:off x="0" y="0"/>
                    <a:ext cx="1981200" cy="5389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04E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709D8"/>
    <w:multiLevelType w:val="multilevel"/>
    <w:tmpl w:val="974E27F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15D705E"/>
    <w:multiLevelType w:val="hybridMultilevel"/>
    <w:tmpl w:val="D3E2FD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B61FA4"/>
    <w:multiLevelType w:val="hybridMultilevel"/>
    <w:tmpl w:val="CE146D3E"/>
    <w:lvl w:ilvl="0" w:tplc="3B742278">
      <w:start w:val="1"/>
      <w:numFmt w:val="decimal"/>
      <w:lvlText w:val="%1."/>
      <w:lvlJc w:val="left"/>
      <w:pPr>
        <w:ind w:left="720" w:hanging="360"/>
      </w:pPr>
      <w:rPr>
        <w:rFonts w:hint="default"/>
        <w:b/>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2129F6"/>
    <w:multiLevelType w:val="hybridMultilevel"/>
    <w:tmpl w:val="06DC8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70CA"/>
    <w:multiLevelType w:val="multilevel"/>
    <w:tmpl w:val="AF32C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BDC0E2C"/>
    <w:multiLevelType w:val="hybridMultilevel"/>
    <w:tmpl w:val="7E8C3316"/>
    <w:lvl w:ilvl="0" w:tplc="5B262204">
      <w:start w:val="1"/>
      <w:numFmt w:val="decimal"/>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6" w15:restartNumberingAfterBreak="0">
    <w:nsid w:val="1DF03996"/>
    <w:multiLevelType w:val="hybridMultilevel"/>
    <w:tmpl w:val="BC4C56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16478B"/>
    <w:multiLevelType w:val="hybridMultilevel"/>
    <w:tmpl w:val="776CFEB2"/>
    <w:lvl w:ilvl="0" w:tplc="26A29466">
      <w:start w:val="1"/>
      <w:numFmt w:val="bullet"/>
      <w:lvlText w:val=""/>
      <w:lvlJc w:val="left"/>
      <w:pPr>
        <w:ind w:left="720" w:hanging="360"/>
      </w:pPr>
      <w:rPr>
        <w:rFonts w:ascii="Symbol" w:eastAsiaTheme="minorHAnsi" w:hAnsi="Symbol" w:cstheme="minorHAnsi" w:hint="default"/>
        <w:b/>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CD16D6"/>
    <w:multiLevelType w:val="multilevel"/>
    <w:tmpl w:val="656C63BC"/>
    <w:lvl w:ilvl="0">
      <w:start w:val="1"/>
      <w:numFmt w:val="decimal"/>
      <w:lvlText w:val="%1."/>
      <w:lvlJc w:val="left"/>
      <w:pPr>
        <w:tabs>
          <w:tab w:val="num" w:pos="4320"/>
        </w:tabs>
        <w:ind w:left="4320" w:hanging="360"/>
      </w:pPr>
    </w:lvl>
    <w:lvl w:ilvl="1">
      <w:start w:val="1"/>
      <w:numFmt w:val="decimal"/>
      <w:lvlText w:val="%2."/>
      <w:lvlJc w:val="left"/>
      <w:pPr>
        <w:tabs>
          <w:tab w:val="num" w:pos="5040"/>
        </w:tabs>
        <w:ind w:left="5040" w:hanging="360"/>
      </w:pPr>
    </w:lvl>
    <w:lvl w:ilvl="2">
      <w:start w:val="1"/>
      <w:numFmt w:val="decimal"/>
      <w:lvlText w:val="%3."/>
      <w:lvlJc w:val="left"/>
      <w:pPr>
        <w:tabs>
          <w:tab w:val="num" w:pos="5760"/>
        </w:tabs>
        <w:ind w:left="5760" w:hanging="360"/>
      </w:pPr>
    </w:lvl>
    <w:lvl w:ilvl="3">
      <w:start w:val="1"/>
      <w:numFmt w:val="decimal"/>
      <w:lvlText w:val="%4."/>
      <w:lvlJc w:val="left"/>
      <w:pPr>
        <w:tabs>
          <w:tab w:val="num" w:pos="6480"/>
        </w:tabs>
        <w:ind w:left="6480" w:hanging="360"/>
      </w:pPr>
    </w:lvl>
    <w:lvl w:ilvl="4">
      <w:start w:val="1"/>
      <w:numFmt w:val="decimal"/>
      <w:lvlText w:val="%5."/>
      <w:lvlJc w:val="left"/>
      <w:pPr>
        <w:tabs>
          <w:tab w:val="num" w:pos="7200"/>
        </w:tabs>
        <w:ind w:left="7200" w:hanging="360"/>
      </w:pPr>
    </w:lvl>
    <w:lvl w:ilvl="5">
      <w:start w:val="1"/>
      <w:numFmt w:val="decimal"/>
      <w:lvlText w:val="%6."/>
      <w:lvlJc w:val="left"/>
      <w:pPr>
        <w:tabs>
          <w:tab w:val="num" w:pos="7920"/>
        </w:tabs>
        <w:ind w:left="7920" w:hanging="360"/>
      </w:pPr>
    </w:lvl>
    <w:lvl w:ilvl="6">
      <w:start w:val="1"/>
      <w:numFmt w:val="decimal"/>
      <w:lvlText w:val="%7."/>
      <w:lvlJc w:val="left"/>
      <w:pPr>
        <w:tabs>
          <w:tab w:val="num" w:pos="8640"/>
        </w:tabs>
        <w:ind w:left="8640" w:hanging="360"/>
      </w:pPr>
    </w:lvl>
    <w:lvl w:ilvl="7">
      <w:start w:val="1"/>
      <w:numFmt w:val="decimal"/>
      <w:lvlText w:val="%8."/>
      <w:lvlJc w:val="left"/>
      <w:pPr>
        <w:tabs>
          <w:tab w:val="num" w:pos="9360"/>
        </w:tabs>
        <w:ind w:left="9360" w:hanging="360"/>
      </w:pPr>
    </w:lvl>
    <w:lvl w:ilvl="8">
      <w:start w:val="1"/>
      <w:numFmt w:val="decimal"/>
      <w:lvlText w:val="%9."/>
      <w:lvlJc w:val="left"/>
      <w:pPr>
        <w:tabs>
          <w:tab w:val="num" w:pos="10080"/>
        </w:tabs>
        <w:ind w:left="10080" w:hanging="360"/>
      </w:pPr>
    </w:lvl>
  </w:abstractNum>
  <w:abstractNum w:abstractNumId="9" w15:restartNumberingAfterBreak="0">
    <w:nsid w:val="220D7320"/>
    <w:multiLevelType w:val="hybridMultilevel"/>
    <w:tmpl w:val="5B7C369C"/>
    <w:lvl w:ilvl="0" w:tplc="5CE07B66">
      <w:start w:val="4"/>
      <w:numFmt w:val="decimal"/>
      <w:lvlText w:val="%1."/>
      <w:lvlJc w:val="left"/>
      <w:pPr>
        <w:ind w:left="360" w:hanging="360"/>
      </w:pPr>
      <w:rPr>
        <w:rFonts w:hint="default"/>
        <w:b/>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CA0258C"/>
    <w:multiLevelType w:val="multilevel"/>
    <w:tmpl w:val="33CEF76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44CC0B62"/>
    <w:multiLevelType w:val="hybridMultilevel"/>
    <w:tmpl w:val="C444DC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6C77917"/>
    <w:multiLevelType w:val="hybridMultilevel"/>
    <w:tmpl w:val="0DA283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128364D"/>
    <w:multiLevelType w:val="hybridMultilevel"/>
    <w:tmpl w:val="B6A2DEEC"/>
    <w:lvl w:ilvl="0" w:tplc="08090015">
      <w:start w:val="1"/>
      <w:numFmt w:val="upp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C9335DA"/>
    <w:multiLevelType w:val="multilevel"/>
    <w:tmpl w:val="64CC7E9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6D454B0E"/>
    <w:multiLevelType w:val="multilevel"/>
    <w:tmpl w:val="434AD8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70460CA6"/>
    <w:multiLevelType w:val="multilevel"/>
    <w:tmpl w:val="C65AE2F2"/>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17" w15:restartNumberingAfterBreak="0">
    <w:nsid w:val="7F0A760C"/>
    <w:multiLevelType w:val="multilevel"/>
    <w:tmpl w:val="D99841E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
  </w:num>
  <w:num w:numId="4">
    <w:abstractNumId w:val="11"/>
  </w:num>
  <w:num w:numId="5">
    <w:abstractNumId w:val="13"/>
  </w:num>
  <w:num w:numId="6">
    <w:abstractNumId w:val="2"/>
  </w:num>
  <w:num w:numId="7">
    <w:abstractNumId w:val="12"/>
  </w:num>
  <w:num w:numId="8">
    <w:abstractNumId w:val="7"/>
  </w:num>
  <w:num w:numId="9">
    <w:abstractNumId w:val="9"/>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31E"/>
    <w:rsid w:val="00005253"/>
    <w:rsid w:val="0001618A"/>
    <w:rsid w:val="00017858"/>
    <w:rsid w:val="00024E44"/>
    <w:rsid w:val="00062FAD"/>
    <w:rsid w:val="000965B5"/>
    <w:rsid w:val="000B0D16"/>
    <w:rsid w:val="000B30B3"/>
    <w:rsid w:val="000D0861"/>
    <w:rsid w:val="000E7C08"/>
    <w:rsid w:val="000F04EE"/>
    <w:rsid w:val="000F787B"/>
    <w:rsid w:val="00151967"/>
    <w:rsid w:val="00193D7C"/>
    <w:rsid w:val="001A0826"/>
    <w:rsid w:val="001B52EE"/>
    <w:rsid w:val="001D6065"/>
    <w:rsid w:val="001E0316"/>
    <w:rsid w:val="001E50F7"/>
    <w:rsid w:val="001F019D"/>
    <w:rsid w:val="001F16B2"/>
    <w:rsid w:val="0023742C"/>
    <w:rsid w:val="00242FB0"/>
    <w:rsid w:val="00243BF7"/>
    <w:rsid w:val="00274EE4"/>
    <w:rsid w:val="002762D6"/>
    <w:rsid w:val="002A04D4"/>
    <w:rsid w:val="002C2496"/>
    <w:rsid w:val="002D0C70"/>
    <w:rsid w:val="002E5C5E"/>
    <w:rsid w:val="00326F93"/>
    <w:rsid w:val="0033740D"/>
    <w:rsid w:val="00390492"/>
    <w:rsid w:val="00486657"/>
    <w:rsid w:val="00491809"/>
    <w:rsid w:val="004A07F0"/>
    <w:rsid w:val="004B3549"/>
    <w:rsid w:val="004C083E"/>
    <w:rsid w:val="004C0AEC"/>
    <w:rsid w:val="004C62A5"/>
    <w:rsid w:val="005C3810"/>
    <w:rsid w:val="005E0784"/>
    <w:rsid w:val="005E2388"/>
    <w:rsid w:val="005E4EC0"/>
    <w:rsid w:val="006064A3"/>
    <w:rsid w:val="006356E0"/>
    <w:rsid w:val="00650114"/>
    <w:rsid w:val="00677137"/>
    <w:rsid w:val="00691B23"/>
    <w:rsid w:val="006B4F6E"/>
    <w:rsid w:val="006E5919"/>
    <w:rsid w:val="00706571"/>
    <w:rsid w:val="00731B4F"/>
    <w:rsid w:val="007530F9"/>
    <w:rsid w:val="007639B0"/>
    <w:rsid w:val="00793BFC"/>
    <w:rsid w:val="007A752B"/>
    <w:rsid w:val="007B0512"/>
    <w:rsid w:val="00802B83"/>
    <w:rsid w:val="008D55C6"/>
    <w:rsid w:val="008D5A07"/>
    <w:rsid w:val="00920FFC"/>
    <w:rsid w:val="00927174"/>
    <w:rsid w:val="00927F25"/>
    <w:rsid w:val="00935381"/>
    <w:rsid w:val="009569DB"/>
    <w:rsid w:val="00963F92"/>
    <w:rsid w:val="00977B87"/>
    <w:rsid w:val="009C4B39"/>
    <w:rsid w:val="009C59B2"/>
    <w:rsid w:val="009F470C"/>
    <w:rsid w:val="009F5129"/>
    <w:rsid w:val="00A04AE4"/>
    <w:rsid w:val="00A74A58"/>
    <w:rsid w:val="00A74F39"/>
    <w:rsid w:val="00A96DCA"/>
    <w:rsid w:val="00AA7ABC"/>
    <w:rsid w:val="00AF0477"/>
    <w:rsid w:val="00B27E96"/>
    <w:rsid w:val="00B35D5C"/>
    <w:rsid w:val="00B6326C"/>
    <w:rsid w:val="00B7004A"/>
    <w:rsid w:val="00BB324E"/>
    <w:rsid w:val="00BD3189"/>
    <w:rsid w:val="00C371B7"/>
    <w:rsid w:val="00C518AF"/>
    <w:rsid w:val="00D044CC"/>
    <w:rsid w:val="00D63FC9"/>
    <w:rsid w:val="00D721F6"/>
    <w:rsid w:val="00DA4BFA"/>
    <w:rsid w:val="00DE131E"/>
    <w:rsid w:val="00E14EBE"/>
    <w:rsid w:val="00E243EC"/>
    <w:rsid w:val="00E74DDA"/>
    <w:rsid w:val="00EA1939"/>
    <w:rsid w:val="00EB34E8"/>
    <w:rsid w:val="00EF0307"/>
    <w:rsid w:val="00F163CF"/>
    <w:rsid w:val="00F22E96"/>
    <w:rsid w:val="00F635F5"/>
    <w:rsid w:val="00F7428A"/>
    <w:rsid w:val="00F82EB9"/>
    <w:rsid w:val="00FB0E41"/>
    <w:rsid w:val="00FB1A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297557"/>
  <w15:docId w15:val="{7A528ACB-A5A0-446B-811D-48F1BEA68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238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0512"/>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7B0512"/>
  </w:style>
  <w:style w:type="paragraph" w:styleId="Footer">
    <w:name w:val="footer"/>
    <w:basedOn w:val="Normal"/>
    <w:link w:val="FooterChar"/>
    <w:uiPriority w:val="99"/>
    <w:unhideWhenUsed/>
    <w:rsid w:val="007B0512"/>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7B0512"/>
  </w:style>
  <w:style w:type="character" w:styleId="Hyperlink">
    <w:name w:val="Hyperlink"/>
    <w:basedOn w:val="DefaultParagraphFont"/>
    <w:uiPriority w:val="99"/>
    <w:unhideWhenUsed/>
    <w:rsid w:val="000B0D16"/>
    <w:rPr>
      <w:color w:val="0563C1"/>
      <w:u w:val="single"/>
    </w:rPr>
  </w:style>
  <w:style w:type="paragraph" w:styleId="NormalWeb">
    <w:name w:val="Normal (Web)"/>
    <w:basedOn w:val="Normal"/>
    <w:uiPriority w:val="99"/>
    <w:unhideWhenUsed/>
    <w:rsid w:val="000B0D16"/>
    <w:pPr>
      <w:spacing w:before="100" w:beforeAutospacing="1" w:after="100" w:afterAutospacing="1"/>
    </w:pPr>
    <w:rPr>
      <w:rFonts w:ascii="Times New Roman" w:hAnsi="Times New Roman" w:cs="Times New Roman"/>
      <w:sz w:val="24"/>
      <w:szCs w:val="24"/>
      <w:lang w:eastAsia="en-GB"/>
    </w:rPr>
  </w:style>
  <w:style w:type="paragraph" w:styleId="ListParagraph">
    <w:name w:val="List Paragraph"/>
    <w:basedOn w:val="Normal"/>
    <w:uiPriority w:val="34"/>
    <w:qFormat/>
    <w:rsid w:val="00AF0477"/>
    <w:pPr>
      <w:spacing w:after="160" w:line="259" w:lineRule="auto"/>
      <w:ind w:left="720"/>
      <w:contextualSpacing/>
    </w:pPr>
    <w:rPr>
      <w:rFonts w:asciiTheme="minorHAnsi" w:hAnsiTheme="minorHAnsi" w:cstheme="minorBidi"/>
    </w:rPr>
  </w:style>
  <w:style w:type="paragraph" w:styleId="BalloonText">
    <w:name w:val="Balloon Text"/>
    <w:basedOn w:val="Normal"/>
    <w:link w:val="BalloonTextChar"/>
    <w:uiPriority w:val="99"/>
    <w:semiHidden/>
    <w:unhideWhenUsed/>
    <w:rsid w:val="004C083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083E"/>
    <w:rPr>
      <w:rFonts w:ascii="Segoe UI" w:hAnsi="Segoe UI" w:cs="Segoe UI"/>
      <w:sz w:val="18"/>
      <w:szCs w:val="18"/>
    </w:rPr>
  </w:style>
  <w:style w:type="character" w:styleId="CommentReference">
    <w:name w:val="annotation reference"/>
    <w:basedOn w:val="DefaultParagraphFont"/>
    <w:uiPriority w:val="99"/>
    <w:semiHidden/>
    <w:unhideWhenUsed/>
    <w:rsid w:val="00024E44"/>
    <w:rPr>
      <w:sz w:val="16"/>
      <w:szCs w:val="16"/>
    </w:rPr>
  </w:style>
  <w:style w:type="paragraph" w:styleId="CommentText">
    <w:name w:val="annotation text"/>
    <w:basedOn w:val="Normal"/>
    <w:link w:val="CommentTextChar"/>
    <w:uiPriority w:val="99"/>
    <w:semiHidden/>
    <w:unhideWhenUsed/>
    <w:rsid w:val="00024E44"/>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24E44"/>
    <w:rPr>
      <w:sz w:val="20"/>
      <w:szCs w:val="20"/>
    </w:rPr>
  </w:style>
  <w:style w:type="paragraph" w:styleId="CommentSubject">
    <w:name w:val="annotation subject"/>
    <w:basedOn w:val="CommentText"/>
    <w:next w:val="CommentText"/>
    <w:link w:val="CommentSubjectChar"/>
    <w:uiPriority w:val="99"/>
    <w:semiHidden/>
    <w:unhideWhenUsed/>
    <w:rsid w:val="00024E44"/>
    <w:rPr>
      <w:b/>
      <w:bCs/>
    </w:rPr>
  </w:style>
  <w:style w:type="character" w:customStyle="1" w:styleId="CommentSubjectChar">
    <w:name w:val="Comment Subject Char"/>
    <w:basedOn w:val="CommentTextChar"/>
    <w:link w:val="CommentSubject"/>
    <w:uiPriority w:val="99"/>
    <w:semiHidden/>
    <w:rsid w:val="00024E44"/>
    <w:rPr>
      <w:b/>
      <w:bCs/>
      <w:sz w:val="20"/>
      <w:szCs w:val="20"/>
    </w:rPr>
  </w:style>
  <w:style w:type="paragraph" w:customStyle="1" w:styleId="xmsonormal">
    <w:name w:val="x_msonormal"/>
    <w:basedOn w:val="Normal"/>
    <w:rsid w:val="00BD3189"/>
    <w:rPr>
      <w:lang w:eastAsia="en-GB"/>
    </w:rPr>
  </w:style>
  <w:style w:type="paragraph" w:customStyle="1" w:styleId="xmsolistparagraph">
    <w:name w:val="x_msolistparagraph"/>
    <w:basedOn w:val="Normal"/>
    <w:rsid w:val="00BD3189"/>
    <w:pPr>
      <w:ind w:left="720"/>
    </w:pPr>
    <w:rPr>
      <w:lang w:eastAsia="en-GB"/>
    </w:rPr>
  </w:style>
  <w:style w:type="character" w:styleId="FollowedHyperlink">
    <w:name w:val="FollowedHyperlink"/>
    <w:basedOn w:val="DefaultParagraphFont"/>
    <w:uiPriority w:val="99"/>
    <w:semiHidden/>
    <w:unhideWhenUsed/>
    <w:rsid w:val="00486657"/>
    <w:rPr>
      <w:color w:val="954F72" w:themeColor="followedHyperlink"/>
      <w:u w:val="single"/>
    </w:rPr>
  </w:style>
  <w:style w:type="character" w:customStyle="1" w:styleId="normaltextrun">
    <w:name w:val="normaltextrun"/>
    <w:basedOn w:val="DefaultParagraphFont"/>
    <w:rsid w:val="000D0861"/>
  </w:style>
  <w:style w:type="character" w:customStyle="1" w:styleId="eop">
    <w:name w:val="eop"/>
    <w:basedOn w:val="DefaultParagraphFont"/>
    <w:rsid w:val="000D0861"/>
  </w:style>
  <w:style w:type="character" w:styleId="UnresolvedMention">
    <w:name w:val="Unresolved Mention"/>
    <w:basedOn w:val="DefaultParagraphFont"/>
    <w:uiPriority w:val="99"/>
    <w:semiHidden/>
    <w:unhideWhenUsed/>
    <w:rsid w:val="00963F92"/>
    <w:rPr>
      <w:color w:val="605E5C"/>
      <w:shd w:val="clear" w:color="auto" w:fill="E1DFDD"/>
    </w:rPr>
  </w:style>
  <w:style w:type="paragraph" w:styleId="Revision">
    <w:name w:val="Revision"/>
    <w:hidden/>
    <w:uiPriority w:val="99"/>
    <w:semiHidden/>
    <w:rsid w:val="001E50F7"/>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318320">
      <w:bodyDiv w:val="1"/>
      <w:marLeft w:val="0"/>
      <w:marRight w:val="0"/>
      <w:marTop w:val="0"/>
      <w:marBottom w:val="0"/>
      <w:divBdr>
        <w:top w:val="none" w:sz="0" w:space="0" w:color="auto"/>
        <w:left w:val="none" w:sz="0" w:space="0" w:color="auto"/>
        <w:bottom w:val="none" w:sz="0" w:space="0" w:color="auto"/>
        <w:right w:val="none" w:sz="0" w:space="0" w:color="auto"/>
      </w:divBdr>
    </w:div>
    <w:div w:id="622226182">
      <w:bodyDiv w:val="1"/>
      <w:marLeft w:val="0"/>
      <w:marRight w:val="0"/>
      <w:marTop w:val="0"/>
      <w:marBottom w:val="0"/>
      <w:divBdr>
        <w:top w:val="none" w:sz="0" w:space="0" w:color="auto"/>
        <w:left w:val="none" w:sz="0" w:space="0" w:color="auto"/>
        <w:bottom w:val="none" w:sz="0" w:space="0" w:color="auto"/>
        <w:right w:val="none" w:sz="0" w:space="0" w:color="auto"/>
      </w:divBdr>
    </w:div>
    <w:div w:id="727726724">
      <w:bodyDiv w:val="1"/>
      <w:marLeft w:val="0"/>
      <w:marRight w:val="0"/>
      <w:marTop w:val="0"/>
      <w:marBottom w:val="0"/>
      <w:divBdr>
        <w:top w:val="none" w:sz="0" w:space="0" w:color="auto"/>
        <w:left w:val="none" w:sz="0" w:space="0" w:color="auto"/>
        <w:bottom w:val="none" w:sz="0" w:space="0" w:color="auto"/>
        <w:right w:val="none" w:sz="0" w:space="0" w:color="auto"/>
      </w:divBdr>
    </w:div>
    <w:div w:id="736898215">
      <w:bodyDiv w:val="1"/>
      <w:marLeft w:val="0"/>
      <w:marRight w:val="0"/>
      <w:marTop w:val="0"/>
      <w:marBottom w:val="0"/>
      <w:divBdr>
        <w:top w:val="none" w:sz="0" w:space="0" w:color="auto"/>
        <w:left w:val="none" w:sz="0" w:space="0" w:color="auto"/>
        <w:bottom w:val="none" w:sz="0" w:space="0" w:color="auto"/>
        <w:right w:val="none" w:sz="0" w:space="0" w:color="auto"/>
      </w:divBdr>
    </w:div>
    <w:div w:id="932516567">
      <w:bodyDiv w:val="1"/>
      <w:marLeft w:val="0"/>
      <w:marRight w:val="0"/>
      <w:marTop w:val="0"/>
      <w:marBottom w:val="0"/>
      <w:divBdr>
        <w:top w:val="none" w:sz="0" w:space="0" w:color="auto"/>
        <w:left w:val="none" w:sz="0" w:space="0" w:color="auto"/>
        <w:bottom w:val="none" w:sz="0" w:space="0" w:color="auto"/>
        <w:right w:val="none" w:sz="0" w:space="0" w:color="auto"/>
      </w:divBdr>
    </w:div>
    <w:div w:id="954211005">
      <w:bodyDiv w:val="1"/>
      <w:marLeft w:val="0"/>
      <w:marRight w:val="0"/>
      <w:marTop w:val="0"/>
      <w:marBottom w:val="0"/>
      <w:divBdr>
        <w:top w:val="none" w:sz="0" w:space="0" w:color="auto"/>
        <w:left w:val="none" w:sz="0" w:space="0" w:color="auto"/>
        <w:bottom w:val="none" w:sz="0" w:space="0" w:color="auto"/>
        <w:right w:val="none" w:sz="0" w:space="0" w:color="auto"/>
      </w:divBdr>
    </w:div>
    <w:div w:id="1439181682">
      <w:bodyDiv w:val="1"/>
      <w:marLeft w:val="0"/>
      <w:marRight w:val="0"/>
      <w:marTop w:val="0"/>
      <w:marBottom w:val="0"/>
      <w:divBdr>
        <w:top w:val="none" w:sz="0" w:space="0" w:color="auto"/>
        <w:left w:val="none" w:sz="0" w:space="0" w:color="auto"/>
        <w:bottom w:val="none" w:sz="0" w:space="0" w:color="auto"/>
        <w:right w:val="none" w:sz="0" w:space="0" w:color="auto"/>
      </w:divBdr>
    </w:div>
    <w:div w:id="1582325389">
      <w:bodyDiv w:val="1"/>
      <w:marLeft w:val="0"/>
      <w:marRight w:val="0"/>
      <w:marTop w:val="0"/>
      <w:marBottom w:val="0"/>
      <w:divBdr>
        <w:top w:val="none" w:sz="0" w:space="0" w:color="auto"/>
        <w:left w:val="none" w:sz="0" w:space="0" w:color="auto"/>
        <w:bottom w:val="none" w:sz="0" w:space="0" w:color="auto"/>
        <w:right w:val="none" w:sz="0" w:space="0" w:color="auto"/>
      </w:divBdr>
    </w:div>
    <w:div w:id="2107650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w.ebs.ncrs.nhs.uk/" TargetMode="External"/><Relationship Id="rId13" Type="http://schemas.openxmlformats.org/officeDocument/2006/relationships/image" Target="media/image1.png"/><Relationship Id="rId18" Type="http://schemas.openxmlformats.org/officeDocument/2006/relationships/hyperlink" Target="https://www.fhft.nhs.uk/gps/gp-centre/referral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fhft.nhs.uk/gps/gp-centre/referrals/" TargetMode="External"/><Relationship Id="rId17" Type="http://schemas.openxmlformats.org/officeDocument/2006/relationships/hyperlink" Target="https://www.fhft.nhs.uk/gps/gp-centre/sdec-including-ambulatory-care/" TargetMode="External"/><Relationship Id="rId2" Type="http://schemas.openxmlformats.org/officeDocument/2006/relationships/numbering" Target="numbering.xml"/><Relationship Id="rId16" Type="http://schemas.openxmlformats.org/officeDocument/2006/relationships/hyperlink" Target="https://www.fhft.nhs.uk/gps/gp-centre/routine-advic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pa@nhs.net" TargetMode="External"/><Relationship Id="rId5" Type="http://schemas.openxmlformats.org/officeDocument/2006/relationships/webSettings" Target="webSettings.xml"/><Relationship Id="rId15" Type="http://schemas.openxmlformats.org/officeDocument/2006/relationships/hyperlink" Target="https://www.fhft.nhs.uk/gps/gp-centre/urgent-advice/" TargetMode="External"/><Relationship Id="rId10" Type="http://schemas.openxmlformats.org/officeDocument/2006/relationships/hyperlink" Target="mailto:frimleyccg.nehfspa@nhs.net" TargetMode="External"/><Relationship Id="rId19" Type="http://schemas.openxmlformats.org/officeDocument/2006/relationships/hyperlink" Target="https://www.fhft.nhs.uk/gps/gp-centre/latest-news-and-gp-newsletter/" TargetMode="External"/><Relationship Id="rId4" Type="http://schemas.openxmlformats.org/officeDocument/2006/relationships/settings" Target="settings.xml"/><Relationship Id="rId9" Type="http://schemas.openxmlformats.org/officeDocument/2006/relationships/hyperlink" Target="https://nww.ebs.ncrs.nhs.uk/" TargetMode="External"/><Relationship Id="rId14" Type="http://schemas.openxmlformats.org/officeDocument/2006/relationships/hyperlink" Target="https://www.fhft.nhs.uk/GPcentre"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D006\Desktop\Collaborative%20Branding\Frimley%20Collaborative%20-%20Word%20doc%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716B4-BCF7-4C3B-B702-FA7A005E2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Frimley Collaborative - Word doc template.dotx</Template>
  <TotalTime>0</TotalTime>
  <Pages>2</Pages>
  <Words>683</Words>
  <Characters>3895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SCW</Company>
  <LinksUpToDate>false</LinksUpToDate>
  <CharactersWithSpaces>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Duggal Nisha</dc:creator>
  <cp:lastModifiedBy>DUGGAL, Nisha (NHS FRIMLEY CCG)</cp:lastModifiedBy>
  <cp:revision>2</cp:revision>
  <dcterms:created xsi:type="dcterms:W3CDTF">2022-02-15T13:07:00Z</dcterms:created>
  <dcterms:modified xsi:type="dcterms:W3CDTF">2022-02-15T13:07:00Z</dcterms:modified>
</cp:coreProperties>
</file>