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D865AA" w14:textId="6B7EF95E" w:rsidR="00890AF5" w:rsidRPr="009C73F0" w:rsidRDefault="00890AF5" w:rsidP="00890AF5">
      <w:pPr>
        <w:rPr>
          <w:rFonts w:ascii="Arial" w:hAnsi="Arial" w:cs="Arial"/>
          <w:b/>
          <w:bCs/>
          <w:u w:val="single"/>
        </w:rPr>
      </w:pPr>
      <w:r w:rsidRPr="009C73F0">
        <w:rPr>
          <w:rFonts w:ascii="Arial" w:hAnsi="Arial" w:cs="Arial"/>
          <w:b/>
          <w:bCs/>
          <w:u w:val="single"/>
        </w:rPr>
        <w:t>Adult Eating Disorders Integrated Mental Health Service (</w:t>
      </w:r>
      <w:proofErr w:type="spellStart"/>
      <w:r w:rsidRPr="009C73F0">
        <w:rPr>
          <w:rFonts w:ascii="Arial" w:hAnsi="Arial" w:cs="Arial"/>
          <w:b/>
          <w:bCs/>
          <w:u w:val="single"/>
        </w:rPr>
        <w:t>AEDimhs</w:t>
      </w:r>
      <w:proofErr w:type="spellEnd"/>
      <w:r w:rsidRPr="009C73F0">
        <w:rPr>
          <w:rFonts w:ascii="Arial" w:hAnsi="Arial" w:cs="Arial"/>
          <w:b/>
          <w:bCs/>
          <w:u w:val="single"/>
        </w:rPr>
        <w:t>)</w:t>
      </w:r>
    </w:p>
    <w:p w14:paraId="64C0D0F8" w14:textId="77777777" w:rsidR="00890AF5" w:rsidRPr="009C73F0" w:rsidRDefault="00890AF5" w:rsidP="00890AF5">
      <w:pPr>
        <w:rPr>
          <w:rFonts w:ascii="Arial" w:hAnsi="Arial" w:cs="Arial"/>
        </w:rPr>
      </w:pPr>
      <w:proofErr w:type="spellStart"/>
      <w:r w:rsidRPr="009C73F0">
        <w:rPr>
          <w:rFonts w:ascii="Arial" w:hAnsi="Arial" w:cs="Arial"/>
        </w:rPr>
        <w:t>AEDimhs</w:t>
      </w:r>
      <w:proofErr w:type="spellEnd"/>
      <w:r w:rsidRPr="009C73F0">
        <w:rPr>
          <w:rFonts w:ascii="Arial" w:hAnsi="Arial" w:cs="Arial"/>
        </w:rPr>
        <w:t xml:space="preserve"> is a new primary care-based eating disorder service focusing on early intervention and providing evidence-based treatment for patients with a diagnosable eating disorder, which is low in medical risk. The service is integrated with primary care and differs from the secondary care Adult Eating Disorder Service. In Year 1, the plan is to undertake a field test of the pathway prior to progressively upscaling </w:t>
      </w:r>
      <w:proofErr w:type="spellStart"/>
      <w:r w:rsidRPr="009C73F0">
        <w:rPr>
          <w:rFonts w:ascii="Arial" w:hAnsi="Arial" w:cs="Arial"/>
        </w:rPr>
        <w:t>AEDimhs</w:t>
      </w:r>
      <w:proofErr w:type="spellEnd"/>
      <w:r w:rsidRPr="009C73F0">
        <w:rPr>
          <w:rFonts w:ascii="Arial" w:hAnsi="Arial" w:cs="Arial"/>
        </w:rPr>
        <w:t xml:space="preserve"> to cover all PCNs within the geography of Surrey &amp; Borders Partnership NHS Foundation Trust. </w:t>
      </w:r>
      <w:r w:rsidRPr="00A51725">
        <w:rPr>
          <w:rFonts w:ascii="Arial" w:hAnsi="Arial" w:cs="Arial"/>
          <w:u w:val="single"/>
        </w:rPr>
        <w:t>The field test is currently open to Farnham and Farnborough PCNs.</w:t>
      </w:r>
    </w:p>
    <w:p w14:paraId="541DAC5C" w14:textId="77777777" w:rsidR="00890AF5" w:rsidRPr="009C73F0" w:rsidRDefault="00890AF5" w:rsidP="00890AF5">
      <w:pPr>
        <w:rPr>
          <w:rStyle w:val="contentpasted0"/>
          <w:rFonts w:ascii="Arial" w:hAnsi="Arial" w:cs="Arial"/>
        </w:rPr>
      </w:pPr>
      <w:r w:rsidRPr="009C73F0">
        <w:rPr>
          <w:rFonts w:ascii="Arial" w:hAnsi="Arial" w:cs="Arial"/>
        </w:rPr>
        <w:t xml:space="preserve">Further information is located on DXS within the </w:t>
      </w:r>
      <w:r w:rsidRPr="009C73F0">
        <w:rPr>
          <w:rFonts w:ascii="Arial" w:hAnsi="Arial" w:cs="Arial"/>
          <w:b/>
          <w:bCs/>
        </w:rPr>
        <w:t xml:space="preserve">Frimley Health and Care / Mental Health / </w:t>
      </w:r>
      <w:proofErr w:type="gramStart"/>
      <w:r w:rsidRPr="009C73F0">
        <w:rPr>
          <w:rFonts w:ascii="Arial" w:hAnsi="Arial" w:cs="Arial"/>
          <w:b/>
          <w:bCs/>
        </w:rPr>
        <w:t>7.North</w:t>
      </w:r>
      <w:proofErr w:type="gramEnd"/>
      <w:r w:rsidRPr="009C73F0">
        <w:rPr>
          <w:rFonts w:ascii="Arial" w:hAnsi="Arial" w:cs="Arial"/>
          <w:b/>
          <w:bCs/>
        </w:rPr>
        <w:t xml:space="preserve"> East Hampshire and Farnham</w:t>
      </w:r>
      <w:r w:rsidRPr="009C73F0">
        <w:rPr>
          <w:rFonts w:ascii="Arial" w:hAnsi="Arial" w:cs="Arial"/>
        </w:rPr>
        <w:t xml:space="preserve"> folder, where you will find the </w:t>
      </w:r>
      <w:r w:rsidRPr="009C73F0">
        <w:rPr>
          <w:rFonts w:ascii="Arial" w:hAnsi="Arial" w:cs="Arial"/>
          <w:b/>
          <w:bCs/>
        </w:rPr>
        <w:t>GP Information (FHC3363)</w:t>
      </w:r>
      <w:r w:rsidRPr="009C73F0">
        <w:rPr>
          <w:rFonts w:ascii="Arial" w:hAnsi="Arial" w:cs="Arial"/>
        </w:rPr>
        <w:t xml:space="preserve">, </w:t>
      </w:r>
      <w:r w:rsidRPr="009C73F0">
        <w:rPr>
          <w:rFonts w:ascii="Arial" w:hAnsi="Arial" w:cs="Arial"/>
          <w:b/>
          <w:bCs/>
        </w:rPr>
        <w:t>GP Pathway (FHC3364)</w:t>
      </w:r>
      <w:r w:rsidRPr="009C73F0">
        <w:rPr>
          <w:rFonts w:ascii="Arial" w:hAnsi="Arial" w:cs="Arial"/>
        </w:rPr>
        <w:t xml:space="preserve">, </w:t>
      </w:r>
      <w:r w:rsidRPr="009C73F0">
        <w:rPr>
          <w:rFonts w:ascii="Arial" w:hAnsi="Arial" w:cs="Arial"/>
          <w:b/>
          <w:bCs/>
        </w:rPr>
        <w:t>Patient Leaflet (FHC3365)</w:t>
      </w:r>
      <w:r w:rsidRPr="009C73F0">
        <w:rPr>
          <w:rFonts w:ascii="Arial" w:hAnsi="Arial" w:cs="Arial"/>
        </w:rPr>
        <w:t xml:space="preserve">, and </w:t>
      </w:r>
      <w:r w:rsidRPr="009C73F0">
        <w:rPr>
          <w:rFonts w:ascii="Arial" w:hAnsi="Arial" w:cs="Arial"/>
          <w:b/>
          <w:bCs/>
        </w:rPr>
        <w:t>Referral Form (FHC3366)</w:t>
      </w:r>
      <w:r w:rsidRPr="009C73F0">
        <w:rPr>
          <w:rFonts w:ascii="Arial" w:hAnsi="Arial" w:cs="Arial"/>
        </w:rPr>
        <w:t>.</w:t>
      </w:r>
    </w:p>
    <w:p w14:paraId="5F1A1CF5" w14:textId="77777777" w:rsidR="00FC1814" w:rsidRDefault="00FC1814"/>
    <w:sectPr w:rsidR="00FC181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890AF5"/>
    <w:rsid w:val="00890AF5"/>
    <w:rsid w:val="00FC18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2485B"/>
  <w15:chartTrackingRefBased/>
  <w15:docId w15:val="{83673366-CCCE-45F5-BCD0-A9AB52B68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0AF5"/>
    <w:rPr>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ontentpasted0">
    <w:name w:val="contentpasted0"/>
    <w:basedOn w:val="DefaultParagraphFont"/>
    <w:rsid w:val="00890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136</Words>
  <Characters>777</Characters>
  <Application>Microsoft Office Word</Application>
  <DocSecurity>0</DocSecurity>
  <Lines>6</Lines>
  <Paragraphs>1</Paragraphs>
  <ScaleCrop>false</ScaleCrop>
  <Company/>
  <LinksUpToDate>false</LinksUpToDate>
  <CharactersWithSpaces>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2023-08-17T14:28:00Z</dcterms:created>
  <dcterms:modified xsi:type="dcterms:W3CDTF">2023-08-17T14:29:00Z</dcterms:modified>
</cp:coreProperties>
</file>