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D0266" w:rsidRDefault="003D0266" w:rsidP="003D0266">
      <w:pPr>
        <w:rPr>
          <w:rFonts w:ascii="Arial" w:hAnsi="Arial" w:cs="Arial"/>
          <w:b/>
          <w:bCs/>
        </w:rPr>
      </w:pPr>
      <w:r>
        <w:rPr>
          <w:rFonts w:ascii="Arial" w:hAnsi="Arial" w:cs="Arial"/>
          <w:b/>
          <w:bCs/>
          <w:lang w:eastAsia="en-US"/>
        </w:rPr>
        <w:t>Please see below</w:t>
      </w:r>
      <w:r>
        <w:rPr>
          <w:rFonts w:ascii="Arial" w:hAnsi="Arial" w:cs="Arial"/>
          <w:b/>
          <w:bCs/>
        </w:rPr>
        <w:t xml:space="preserve"> sent on behalf of Andy </w:t>
      </w:r>
      <w:proofErr w:type="spellStart"/>
      <w:r>
        <w:rPr>
          <w:rFonts w:ascii="Arial" w:hAnsi="Arial" w:cs="Arial"/>
          <w:b/>
          <w:bCs/>
        </w:rPr>
        <w:t>Wapling</w:t>
      </w:r>
      <w:proofErr w:type="spellEnd"/>
      <w:r>
        <w:rPr>
          <w:rFonts w:ascii="Arial" w:hAnsi="Arial" w:cs="Arial"/>
          <w:b/>
          <w:bCs/>
        </w:rPr>
        <w:t xml:space="preserve"> - Deputy Director Performance - Emergency Preparedness, Resilience and Response NHS England (</w:t>
      </w:r>
      <w:proofErr w:type="gramStart"/>
      <w:r>
        <w:rPr>
          <w:rFonts w:ascii="Arial" w:hAnsi="Arial" w:cs="Arial"/>
          <w:b/>
          <w:bCs/>
        </w:rPr>
        <w:t>South East</w:t>
      </w:r>
      <w:proofErr w:type="gramEnd"/>
      <w:r>
        <w:rPr>
          <w:rFonts w:ascii="Arial" w:hAnsi="Arial" w:cs="Arial"/>
          <w:b/>
          <w:bCs/>
        </w:rPr>
        <w:t>).</w:t>
      </w:r>
    </w:p>
    <w:p w:rsidR="003D0266" w:rsidRDefault="003D0266" w:rsidP="003D0266">
      <w:pPr>
        <w:rPr>
          <w:rFonts w:ascii="Arial" w:hAnsi="Arial" w:cs="Arial"/>
          <w:b/>
          <w:bCs/>
          <w:color w:val="1F497D"/>
        </w:rPr>
      </w:pP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As you will be aware from previous communications, a cyber-incident has affected the system used by the NHS for SCAS/IOW and SWAST ambulance based Electronic Patient Records (EPR). </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Immediate measures have been taken to ensure the infrastructure and issue is isolated and the data centres are and remain disconnected (air gapped) at this time, whilst rebuild and forensics determine the cause.</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We have no current intelligence to suggest that the issue was transmitted to or from an </w:t>
      </w:r>
      <w:proofErr w:type="spellStart"/>
      <w:r>
        <w:rPr>
          <w:rFonts w:ascii="Arial" w:hAnsi="Arial" w:cs="Arial"/>
        </w:rPr>
        <w:t>alertable</w:t>
      </w:r>
      <w:proofErr w:type="spellEnd"/>
      <w:r>
        <w:rPr>
          <w:rFonts w:ascii="Arial" w:hAnsi="Arial" w:cs="Arial"/>
        </w:rPr>
        <w:t xml:space="preserve"> clinical workstation. However, as a precautionary measure, Trusts are responsible for evaluating the risks and pressures and we advise that respective IT departments disconnect and run virus scanning tools on those fixed </w:t>
      </w:r>
      <w:proofErr w:type="spellStart"/>
      <w:r>
        <w:rPr>
          <w:rFonts w:ascii="Arial" w:hAnsi="Arial" w:cs="Arial"/>
        </w:rPr>
        <w:t>alertable</w:t>
      </w:r>
      <w:proofErr w:type="spellEnd"/>
      <w:r>
        <w:rPr>
          <w:rFonts w:ascii="Arial" w:hAnsi="Arial" w:cs="Arial"/>
        </w:rPr>
        <w:t xml:space="preserve"> clinical workstation PCs, typically situated in ED and CCU departments.</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NHSE Cyber Operations are currently working with the affected trusts and suppliers to support incident management and assist in the interpretation of assurance outputs.</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Once Trusts are assured that the ambulance services can recommence services and reconnect to Health and Social Care Network, the standard communication routes will be used to inform and advise of reconnection.</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This service recovery is anticipated to take between 4 to 6 weeks and while this investigative work is underway, acute trusts need to be aware that ambulance handovers will be using paper patient report forms. Clinicians will need to pay specific attention to details recorded on these paper patient documents which include drugs administered, pre arrival, known allergies etc. </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These paper patient records will need to be uploaded into receiving organisations’ clinical systems, so sufficient resource and capacity will be required to enable this to take place swiftly. </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Key messages for general practices </w:t>
      </w:r>
      <w:proofErr w:type="gramStart"/>
      <w:r>
        <w:rPr>
          <w:rFonts w:ascii="Arial" w:hAnsi="Arial" w:cs="Arial"/>
        </w:rPr>
        <w:t>are:</w:t>
      </w:r>
      <w:proofErr w:type="gramEnd"/>
      <w:r>
        <w:rPr>
          <w:rFonts w:ascii="Arial" w:hAnsi="Arial" w:cs="Arial"/>
        </w:rPr>
        <w:t xml:space="preserve"> that they may receive extra calls from on-scene paramedics and because the facility for electronic transfer will be unavailable, copies of paramedics’ clinical records (including Recognition of Life Extinct forms) will instead be left with the patient to arrange conveyance to their practice.</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Once the EPR system is back up and running, all providers will be notified that the system is safe to use. </w:t>
      </w:r>
    </w:p>
    <w:p w:rsidR="003D0266" w:rsidRDefault="003D0266" w:rsidP="003D0266">
      <w:pPr>
        <w:rPr>
          <w:rFonts w:ascii="Arial" w:hAnsi="Arial" w:cs="Arial"/>
        </w:rPr>
      </w:pPr>
    </w:p>
    <w:p w:rsidR="003D0266" w:rsidRDefault="003D0266" w:rsidP="003D0266">
      <w:pPr>
        <w:rPr>
          <w:rFonts w:ascii="Arial" w:hAnsi="Arial" w:cs="Arial"/>
        </w:rPr>
      </w:pPr>
      <w:r>
        <w:rPr>
          <w:rFonts w:ascii="Arial" w:hAnsi="Arial" w:cs="Arial"/>
        </w:rPr>
        <w:t xml:space="preserve">Thank you for your patience. </w:t>
      </w:r>
    </w:p>
    <w:p w:rsidR="003D0266" w:rsidRDefault="003D0266" w:rsidP="003D0266">
      <w:pPr>
        <w:rPr>
          <w:rFonts w:ascii="Arial" w:hAnsi="Arial" w:cs="Arial"/>
          <w:sz w:val="24"/>
          <w:szCs w:val="24"/>
        </w:rPr>
      </w:pPr>
    </w:p>
    <w:p w:rsidR="003D0266" w:rsidRDefault="003D0266" w:rsidP="003D0266">
      <w:pPr>
        <w:rPr>
          <w:lang w:eastAsia="en-US"/>
        </w:rPr>
      </w:pPr>
    </w:p>
    <w:p w:rsidR="003D0266" w:rsidRDefault="003D0266" w:rsidP="003D0266">
      <w:pPr>
        <w:rPr>
          <w:rFonts w:ascii="Arial" w:hAnsi="Arial" w:cs="Arial"/>
        </w:rPr>
      </w:pPr>
      <w:r w:rsidRPr="003D0266">
        <w:rPr>
          <w:rFonts w:ascii="Arial" w:hAnsi="Arial" w:cs="Arial"/>
        </w:rPr>
        <w:t>Kind regards,</w:t>
      </w:r>
    </w:p>
    <w:p w:rsidR="003D0266" w:rsidRPr="003D0266" w:rsidRDefault="003D0266" w:rsidP="003D0266">
      <w:pPr>
        <w:rPr>
          <w:rFonts w:ascii="Arial" w:hAnsi="Arial" w:cs="Arial"/>
          <w:b/>
          <w:bCs/>
          <w:color w:val="1F497D"/>
        </w:rPr>
      </w:pPr>
    </w:p>
    <w:p w:rsidR="003D0266" w:rsidRPr="003D0266" w:rsidRDefault="003D0266" w:rsidP="003D0266">
      <w:pPr>
        <w:rPr>
          <w:rFonts w:ascii="Arial" w:hAnsi="Arial" w:cs="Arial"/>
          <w:color w:val="1F497D"/>
        </w:rPr>
      </w:pPr>
      <w:r w:rsidRPr="003D0266">
        <w:rPr>
          <w:rFonts w:ascii="Arial" w:hAnsi="Arial" w:cs="Arial"/>
          <w:color w:val="1F497D"/>
        </w:rPr>
        <w:t>NHS Frimley SOC – System Operations Centre (SOC)</w:t>
      </w:r>
    </w:p>
    <w:p w:rsidR="003D0266" w:rsidRPr="003D0266" w:rsidRDefault="003D0266" w:rsidP="003D0266">
      <w:pPr>
        <w:rPr>
          <w:rFonts w:ascii="Arial" w:hAnsi="Arial" w:cs="Arial"/>
          <w:color w:val="1F497D"/>
        </w:rPr>
      </w:pPr>
      <w:r w:rsidRPr="003D0266">
        <w:rPr>
          <w:rFonts w:ascii="Arial" w:hAnsi="Arial" w:cs="Arial"/>
          <w:color w:val="1F497D"/>
        </w:rPr>
        <w:t>Frimley Health &amp; Care ICS</w:t>
      </w:r>
    </w:p>
    <w:p w:rsidR="00C765E5" w:rsidRDefault="00C765E5"/>
    <w:sectPr w:rsidR="00C765E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266"/>
    <w:rsid w:val="003D0266"/>
    <w:rsid w:val="00C76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AAD730-A21C-40FD-B680-0EEDC824A3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0266"/>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309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369</Words>
  <Characters>2106</Characters>
  <Application>Microsoft Office Word</Application>
  <DocSecurity>0</DocSecurity>
  <Lines>17</Lines>
  <Paragraphs>4</Paragraphs>
  <ScaleCrop>false</ScaleCrop>
  <Company/>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2023-07-26T13:19:00Z</dcterms:created>
  <dcterms:modified xsi:type="dcterms:W3CDTF">2023-07-26T13:20:00Z</dcterms:modified>
</cp:coreProperties>
</file>