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960F73" w14:textId="77777777" w:rsidR="00663100" w:rsidRDefault="00663100" w:rsidP="00663100">
      <w:r>
        <w:t>Dear Colleagues,</w:t>
      </w:r>
    </w:p>
    <w:p w14:paraId="6FDB93B4" w14:textId="77777777" w:rsidR="00663100" w:rsidRDefault="00663100" w:rsidP="00663100"/>
    <w:p w14:paraId="55BE53EE" w14:textId="23FC2A23" w:rsidR="00663100" w:rsidRDefault="00663100" w:rsidP="00663100">
      <w:r>
        <w:t xml:space="preserve">Please find </w:t>
      </w:r>
      <w:hyperlink r:id="rId4" w:history="1">
        <w:r w:rsidRPr="00663100">
          <w:rPr>
            <w:rStyle w:val="Hyperlink"/>
          </w:rPr>
          <w:t>attached</w:t>
        </w:r>
      </w:hyperlink>
      <w:r>
        <w:t xml:space="preserve"> our jointly developed ‘FHFT and Primary Care Collaborative Working Reference Guide.’  The purpose of the document is to support strengthening the interface arrangements across Primary Care and Secondary Care and in turn optimise patient care. </w:t>
      </w:r>
    </w:p>
    <w:p w14:paraId="01A6AEE7" w14:textId="77777777" w:rsidR="00663100" w:rsidRDefault="00663100" w:rsidP="00663100"/>
    <w:p w14:paraId="7290746F" w14:textId="77777777" w:rsidR="00663100" w:rsidRDefault="00663100" w:rsidP="00663100">
      <w:r>
        <w:t>The guide outlines agreed ways of working for the different clinical professionals within primary and secondary care and covers a wide range of interface situations summarised below:</w:t>
      </w:r>
    </w:p>
    <w:p w14:paraId="2ACFC016" w14:textId="77777777" w:rsidR="00663100" w:rsidRDefault="00663100" w:rsidP="00663100"/>
    <w:p w14:paraId="7F08D172" w14:textId="7755714A" w:rsidR="00663100" w:rsidRDefault="00663100" w:rsidP="00663100">
      <w:pPr>
        <w:rPr>
          <w:color w:val="FF0000"/>
        </w:rPr>
      </w:pPr>
      <w:r>
        <w:rPr>
          <w:noProof/>
        </w:rPr>
        <w:drawing>
          <wp:inline distT="0" distB="0" distL="0" distR="0" wp14:anchorId="707AF857" wp14:editId="35437111">
            <wp:extent cx="5731510" cy="21361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r:link="rId6">
                      <a:extLst>
                        <a:ext uri="{28A0092B-C50C-407E-A947-70E740481C1C}">
                          <a14:useLocalDpi xmlns:a14="http://schemas.microsoft.com/office/drawing/2010/main" val="0"/>
                        </a:ext>
                      </a:extLst>
                    </a:blip>
                    <a:srcRect/>
                    <a:stretch>
                      <a:fillRect/>
                    </a:stretch>
                  </pic:blipFill>
                  <pic:spPr bwMode="auto">
                    <a:xfrm>
                      <a:off x="0" y="0"/>
                      <a:ext cx="5731510" cy="2136140"/>
                    </a:xfrm>
                    <a:prstGeom prst="rect">
                      <a:avLst/>
                    </a:prstGeom>
                    <a:noFill/>
                    <a:ln>
                      <a:noFill/>
                    </a:ln>
                  </pic:spPr>
                </pic:pic>
              </a:graphicData>
            </a:graphic>
          </wp:inline>
        </w:drawing>
      </w:r>
    </w:p>
    <w:p w14:paraId="1058113B" w14:textId="77777777" w:rsidR="00663100" w:rsidRDefault="00663100" w:rsidP="00663100"/>
    <w:p w14:paraId="1D99C001" w14:textId="77777777" w:rsidR="00663100" w:rsidRDefault="00663100" w:rsidP="00663100">
      <w:r>
        <w:t>We ask that you read and share the document with all colleagues and adopt the principles within your teams.</w:t>
      </w:r>
    </w:p>
    <w:p w14:paraId="2E67A95A" w14:textId="77777777" w:rsidR="00663100" w:rsidRDefault="00663100" w:rsidP="00663100"/>
    <w:p w14:paraId="59D8A401" w14:textId="77777777" w:rsidR="00663100" w:rsidRDefault="00663100" w:rsidP="00663100">
      <w:r>
        <w:t xml:space="preserve">If you have any questions, or need support resolving thematic FHFT / Primary Care interface issues, please see section six for contact support details (including contact details for the Interface Development Support team: </w:t>
      </w:r>
      <w:hyperlink r:id="rId7" w:history="1">
        <w:r>
          <w:rPr>
            <w:rStyle w:val="Hyperlink"/>
          </w:rPr>
          <w:t>fhft.gpcommunications@nhs.net</w:t>
        </w:r>
      </w:hyperlink>
      <w:r>
        <w:t>).</w:t>
      </w:r>
    </w:p>
    <w:p w14:paraId="6718B10C" w14:textId="77777777" w:rsidR="00663100" w:rsidRDefault="00663100" w:rsidP="00663100"/>
    <w:p w14:paraId="394D0EC6" w14:textId="77777777" w:rsidR="00663100" w:rsidRDefault="00663100" w:rsidP="00663100">
      <w:r>
        <w:t>Many thanks,</w:t>
      </w:r>
    </w:p>
    <w:p w14:paraId="5C3C8D9B" w14:textId="77777777" w:rsidR="00663100" w:rsidRDefault="00663100" w:rsidP="00663100">
      <w:pPr>
        <w:rPr>
          <w:highlight w:val="yellow"/>
        </w:rPr>
      </w:pPr>
      <w:r>
        <w:br/>
        <w:t xml:space="preserve">Dr Lalitha </w:t>
      </w:r>
      <w:proofErr w:type="gramStart"/>
      <w:r>
        <w:t>Iyer  (</w:t>
      </w:r>
      <w:proofErr w:type="gramEnd"/>
      <w:r>
        <w:t>Chief Medical Officer, NHS Frimley ICB) and Dr Timothy Ho (Medical Director, Frimley Health NHS Foundation Trust)</w:t>
      </w:r>
    </w:p>
    <w:p w14:paraId="1A115EAF" w14:textId="77777777" w:rsidR="00663100" w:rsidRDefault="00663100" w:rsidP="00663100"/>
    <w:p w14:paraId="1392B8ED" w14:textId="77777777" w:rsidR="00134373" w:rsidRDefault="00134373"/>
    <w:sectPr w:rsidR="0013437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3100"/>
    <w:rsid w:val="00134373"/>
    <w:rsid w:val="0038072C"/>
    <w:rsid w:val="006631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5F8621"/>
  <w15:chartTrackingRefBased/>
  <w15:docId w15:val="{A3DA78D7-6EF6-4D3F-A69F-1235A66ACD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63100"/>
    <w:pPr>
      <w:spacing w:after="0" w:line="240" w:lineRule="auto"/>
    </w:pPr>
    <w:rPr>
      <w:rFonts w:ascii="Calibri" w:hAnsi="Calibri" w:cs="Calibri"/>
      <w:kern w: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63100"/>
    <w:rPr>
      <w:color w:val="0563C1"/>
      <w:u w:val="single"/>
    </w:rPr>
  </w:style>
  <w:style w:type="character" w:styleId="UnresolvedMention">
    <w:name w:val="Unresolved Mention"/>
    <w:basedOn w:val="DefaultParagraphFont"/>
    <w:uiPriority w:val="99"/>
    <w:semiHidden/>
    <w:unhideWhenUsed/>
    <w:rsid w:val="0066310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07936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fhft.gpcommunications@nhs.ne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cid:image001.jpg@01D988EF.3D3B7B90" TargetMode="External"/><Relationship Id="rId5" Type="http://schemas.openxmlformats.org/officeDocument/2006/relationships/image" Target="media/image1.jpeg"/><Relationship Id="rId4" Type="http://schemas.openxmlformats.org/officeDocument/2006/relationships/hyperlink" Target="https://www.frimley.icb.nhs.uk/doclink/fhft-gp-collaborative-working-reference-guide-2023-f-pdf-sig/eyJ0eXAiOiJKV1QiLCJhbGciOiJIUzI1NiJ9.eyJzdWIiOiJmaGZ0LWdwLWNvbGxhYm9yYXRpdmUtd29ya2luZy1yZWZlcmVuY2UtZ3VpZGUtMjAyMy1mLXBkZi1zaWciLCJpYXQiOjE2ODQ5NDI2MjEsImV4cCI6MTY4NTAyOTAyMX0.G22kKlzPA271lnooKKwYip_fMx4f-_xcBo5EIoXCQBg"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205</Words>
  <Characters>1169</Characters>
  <Application>Microsoft Office Word</Application>
  <DocSecurity>0</DocSecurity>
  <Lines>9</Lines>
  <Paragraphs>2</Paragraphs>
  <ScaleCrop>false</ScaleCrop>
  <Company/>
  <LinksUpToDate>false</LinksUpToDate>
  <CharactersWithSpaces>1372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2023-05-24T15:33:00Z</dcterms:created>
  <dcterms:modified xsi:type="dcterms:W3CDTF">2023-05-24T15:38:00Z</dcterms:modified>
</cp:coreProperties>
</file>